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F6B993D" w14:textId="506C1AC6" w:rsidR="001C28A4" w:rsidRPr="005446F2" w:rsidRDefault="00C108C2" w:rsidP="001C28A4">
      <w:pPr>
        <w:jc w:val="center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TÍTULO E SUBTÍTULO</w:t>
      </w:r>
    </w:p>
    <w:p w14:paraId="484E8036" w14:textId="0D39D9F7" w:rsidR="002167D9" w:rsidRDefault="002167D9" w:rsidP="008612BB">
      <w:pPr>
        <w:spacing w:before="0" w:after="0" w:line="240" w:lineRule="auto"/>
        <w:ind w:firstLine="0"/>
        <w:jc w:val="center"/>
        <w:rPr>
          <w:rFonts w:asciiTheme="majorBidi" w:hAnsiTheme="majorBidi" w:cstheme="majorBidi"/>
          <w:szCs w:val="24"/>
        </w:rPr>
      </w:pPr>
    </w:p>
    <w:p w14:paraId="06996147" w14:textId="1DD6F3A4" w:rsidR="00B922D1" w:rsidRPr="000C1BA0" w:rsidRDefault="00C108C2" w:rsidP="008612BB">
      <w:pPr>
        <w:pStyle w:val="Autor"/>
        <w:spacing w:before="0" w:after="0"/>
        <w:ind w:firstLine="0"/>
        <w:contextualSpacing/>
        <w:jc w:val="right"/>
      </w:pPr>
      <w:r>
        <w:t>Nome do autor</w:t>
      </w:r>
      <w:r w:rsidR="00B922D1" w:rsidRPr="000C1BA0">
        <w:rPr>
          <w:rStyle w:val="Refdenotaderodap"/>
        </w:rPr>
        <w:footnoteReference w:id="1"/>
      </w:r>
    </w:p>
    <w:p w14:paraId="4535831C" w14:textId="77777777" w:rsidR="00B922D1" w:rsidRPr="00CE7398" w:rsidRDefault="00B922D1" w:rsidP="00FE043B">
      <w:pPr>
        <w:pStyle w:val="Ttulo2"/>
        <w:numPr>
          <w:ilvl w:val="0"/>
          <w:numId w:val="0"/>
        </w:numPr>
        <w:spacing w:before="0" w:after="0"/>
        <w:ind w:left="360"/>
        <w:jc w:val="both"/>
      </w:pPr>
      <w:r w:rsidRPr="00CE7398">
        <w:t>Introdução</w:t>
      </w:r>
    </w:p>
    <w:p w14:paraId="45A3FADB" w14:textId="77777777" w:rsidR="00C108C2" w:rsidRDefault="00C108C2" w:rsidP="00FE043B">
      <w:pPr>
        <w:spacing w:before="0"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XXX</w:t>
      </w:r>
    </w:p>
    <w:p w14:paraId="6D1EED13" w14:textId="77777777" w:rsidR="00C108C2" w:rsidRDefault="00C108C2" w:rsidP="00FE043B">
      <w:pPr>
        <w:spacing w:before="0" w:after="0"/>
        <w:rPr>
          <w:rFonts w:asciiTheme="majorBidi" w:hAnsiTheme="majorBidi" w:cstheme="majorBidi"/>
          <w:szCs w:val="24"/>
        </w:rPr>
      </w:pPr>
      <w:r>
        <w:rPr>
          <w:rFonts w:asciiTheme="majorBidi" w:hAnsiTheme="majorBidi" w:cstheme="majorBidi"/>
          <w:szCs w:val="24"/>
        </w:rPr>
        <w:t>XXX</w:t>
      </w:r>
    </w:p>
    <w:p w14:paraId="18BD2C76" w14:textId="6EA81E2E" w:rsidR="00B91663" w:rsidRDefault="00B91663" w:rsidP="00FE043B">
      <w:pPr>
        <w:spacing w:before="0" w:after="0"/>
        <w:rPr>
          <w:rFonts w:asciiTheme="majorBidi" w:hAnsiTheme="majorBidi" w:cstheme="majorBidi"/>
          <w:szCs w:val="24"/>
        </w:rPr>
      </w:pPr>
    </w:p>
    <w:p w14:paraId="2204E503" w14:textId="77777777" w:rsidR="00EC17ED" w:rsidRDefault="00EC17ED" w:rsidP="00FE043B">
      <w:pPr>
        <w:spacing w:before="0" w:after="0"/>
        <w:rPr>
          <w:rFonts w:asciiTheme="majorBidi" w:hAnsiTheme="majorBidi" w:cstheme="majorBidi"/>
          <w:szCs w:val="24"/>
        </w:rPr>
      </w:pPr>
    </w:p>
    <w:p w14:paraId="04D2F4BD" w14:textId="287118EB" w:rsidR="00EC17ED" w:rsidRPr="00EC17ED" w:rsidRDefault="00EC17ED" w:rsidP="00FE043B">
      <w:pPr>
        <w:spacing w:before="0" w:after="0"/>
        <w:ind w:firstLine="0"/>
        <w:rPr>
          <w:rFonts w:cs="Times New Roman"/>
          <w:b/>
          <w:bCs/>
          <w:szCs w:val="24"/>
        </w:rPr>
      </w:pPr>
      <w:r w:rsidRPr="00EC17ED">
        <w:rPr>
          <w:rFonts w:cs="Times New Roman"/>
          <w:b/>
          <w:bCs/>
          <w:szCs w:val="24"/>
        </w:rPr>
        <w:t xml:space="preserve">1 </w:t>
      </w:r>
      <w:r w:rsidR="00C108C2">
        <w:rPr>
          <w:rFonts w:cs="Times New Roman"/>
          <w:b/>
          <w:bCs/>
          <w:szCs w:val="24"/>
        </w:rPr>
        <w:t>Desenvolvimento (tópico 1)</w:t>
      </w:r>
    </w:p>
    <w:p w14:paraId="3F6B1B33" w14:textId="77777777" w:rsidR="00C108C2" w:rsidRDefault="00C108C2" w:rsidP="00FE043B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XXX</w:t>
      </w:r>
    </w:p>
    <w:p w14:paraId="388D467B" w14:textId="77777777" w:rsidR="00C108C2" w:rsidRDefault="00C108C2" w:rsidP="00FE043B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XXX</w:t>
      </w:r>
    </w:p>
    <w:p w14:paraId="0B7AA2EC" w14:textId="77777777" w:rsidR="003A01CD" w:rsidRDefault="003A01CD" w:rsidP="00FE043B">
      <w:pPr>
        <w:spacing w:before="0" w:after="0"/>
        <w:rPr>
          <w:rFonts w:cs="Times New Roman"/>
          <w:szCs w:val="24"/>
        </w:rPr>
      </w:pPr>
    </w:p>
    <w:p w14:paraId="3B206418" w14:textId="3CC8A566" w:rsidR="003A01CD" w:rsidRPr="003A01CD" w:rsidRDefault="003A01CD" w:rsidP="00FE043B">
      <w:pPr>
        <w:spacing w:before="0" w:after="0"/>
        <w:ind w:firstLine="0"/>
        <w:rPr>
          <w:rFonts w:cs="Times New Roman"/>
          <w:b/>
          <w:bCs/>
          <w:szCs w:val="24"/>
        </w:rPr>
      </w:pPr>
      <w:r w:rsidRPr="003A01CD">
        <w:rPr>
          <w:rFonts w:cs="Times New Roman"/>
          <w:b/>
          <w:bCs/>
          <w:szCs w:val="24"/>
        </w:rPr>
        <w:t xml:space="preserve">2 </w:t>
      </w:r>
      <w:r w:rsidR="00C108C2">
        <w:rPr>
          <w:rFonts w:cs="Times New Roman"/>
          <w:b/>
          <w:bCs/>
          <w:szCs w:val="24"/>
        </w:rPr>
        <w:t>Desenvolvimento (tópico 2)</w:t>
      </w:r>
    </w:p>
    <w:p w14:paraId="1F114D74" w14:textId="77777777" w:rsidR="00C108C2" w:rsidRDefault="00C108C2" w:rsidP="00FE043B">
      <w:pPr>
        <w:spacing w:before="0" w:after="0"/>
        <w:rPr>
          <w:szCs w:val="24"/>
        </w:rPr>
      </w:pPr>
      <w:r>
        <w:rPr>
          <w:szCs w:val="24"/>
        </w:rPr>
        <w:t>XXX</w:t>
      </w:r>
    </w:p>
    <w:p w14:paraId="31F672AA" w14:textId="77777777" w:rsidR="00C108C2" w:rsidRDefault="00C108C2" w:rsidP="00FE043B">
      <w:pPr>
        <w:spacing w:before="0" w:after="0"/>
        <w:rPr>
          <w:szCs w:val="24"/>
        </w:rPr>
      </w:pPr>
      <w:r>
        <w:rPr>
          <w:szCs w:val="24"/>
        </w:rPr>
        <w:t>XXX</w:t>
      </w:r>
    </w:p>
    <w:p w14:paraId="0B34A9B9" w14:textId="31C0C3B8" w:rsidR="0031199E" w:rsidRDefault="0031199E" w:rsidP="00FE043B">
      <w:pPr>
        <w:spacing w:before="0" w:after="0"/>
      </w:pPr>
    </w:p>
    <w:p w14:paraId="23A4C040" w14:textId="3745B99E" w:rsidR="00646B40" w:rsidRPr="00646B40" w:rsidRDefault="00646B40" w:rsidP="00FE043B">
      <w:pPr>
        <w:spacing w:before="0" w:after="0"/>
        <w:ind w:firstLine="0"/>
        <w:rPr>
          <w:rFonts w:asciiTheme="majorBidi" w:hAnsiTheme="majorBidi" w:cstheme="majorBidi"/>
          <w:b/>
          <w:bCs/>
          <w:szCs w:val="24"/>
        </w:rPr>
      </w:pPr>
      <w:r w:rsidRPr="00646B40">
        <w:rPr>
          <w:rFonts w:asciiTheme="majorBidi" w:hAnsiTheme="majorBidi" w:cstheme="majorBidi"/>
          <w:b/>
          <w:bCs/>
          <w:szCs w:val="24"/>
        </w:rPr>
        <w:t xml:space="preserve">3 </w:t>
      </w:r>
      <w:r w:rsidR="00C108C2">
        <w:rPr>
          <w:rFonts w:cs="Times New Roman"/>
          <w:b/>
          <w:bCs/>
          <w:szCs w:val="24"/>
        </w:rPr>
        <w:t>Desenvolvimento (tópico 3)</w:t>
      </w:r>
    </w:p>
    <w:p w14:paraId="2B414222" w14:textId="0470CCD2" w:rsidR="0023460B" w:rsidRDefault="00C108C2" w:rsidP="00FE043B">
      <w:pPr>
        <w:spacing w:before="0" w:after="0"/>
      </w:pPr>
      <w:r>
        <w:t xml:space="preserve">XXX. </w:t>
      </w:r>
      <w:r w:rsidR="0023460B">
        <w:t xml:space="preserve">Conforme reitera </w:t>
      </w:r>
      <w:r>
        <w:t>Fulano</w:t>
      </w:r>
      <w:r w:rsidR="0023460B">
        <w:t>:</w:t>
      </w:r>
    </w:p>
    <w:p w14:paraId="0192EAC5" w14:textId="77777777" w:rsidR="0023460B" w:rsidRDefault="0023460B" w:rsidP="00FE043B">
      <w:pPr>
        <w:spacing w:before="0" w:after="0"/>
      </w:pPr>
    </w:p>
    <w:p w14:paraId="2FC6BF5C" w14:textId="64BBBC4D" w:rsidR="00720CE3" w:rsidRPr="00A702F5" w:rsidRDefault="00C108C2" w:rsidP="00FE043B">
      <w:pPr>
        <w:pStyle w:val="PargrafodaLista"/>
        <w:spacing w:before="0" w:after="0" w:line="240" w:lineRule="auto"/>
        <w:ind w:left="2268" w:firstLine="0"/>
        <w:rPr>
          <w:rFonts w:cs="Times New Roman"/>
          <w:noProof/>
          <w:sz w:val="20"/>
          <w:szCs w:val="22"/>
        </w:rPr>
      </w:pPr>
      <w:r>
        <w:rPr>
          <w:rFonts w:cs="Times New Roman"/>
          <w:noProof/>
          <w:sz w:val="20"/>
          <w:szCs w:val="22"/>
        </w:rPr>
        <w:t>Xxxxxxxxxxxxxxxxxxxxxxxxxxxxxxxxxxxxxxxxxxxxxxxxxxxxxxxxxxxxxxxxxxxxxxxxxxxxxxxxxxxxxxxxxxxxxxxxxxxxxxxxxxxxxxxxxxxxxxxxxxxxxxxxxxxxxxxxxxxxxxxxxxxxxxxxxxxxxxxxxxxxxxxxxxxxxxxxxxxxxxxxx</w:t>
      </w:r>
      <w:r w:rsidR="00720CE3" w:rsidRPr="00A702F5">
        <w:rPr>
          <w:rFonts w:cs="Times New Roman"/>
          <w:noProof/>
          <w:sz w:val="20"/>
          <w:szCs w:val="22"/>
        </w:rPr>
        <w:t xml:space="preserve"> (</w:t>
      </w:r>
      <w:r>
        <w:rPr>
          <w:rFonts w:cs="Times New Roman"/>
          <w:noProof/>
          <w:sz w:val="20"/>
          <w:szCs w:val="22"/>
        </w:rPr>
        <w:t>FULANO</w:t>
      </w:r>
      <w:r w:rsidR="00720CE3" w:rsidRPr="00A702F5">
        <w:rPr>
          <w:rFonts w:cs="Times New Roman"/>
          <w:noProof/>
          <w:sz w:val="20"/>
          <w:szCs w:val="22"/>
        </w:rPr>
        <w:t xml:space="preserve">, 2014, p. </w:t>
      </w:r>
      <w:r w:rsidR="00720CE3">
        <w:rPr>
          <w:rFonts w:cs="Times New Roman"/>
          <w:noProof/>
          <w:sz w:val="20"/>
          <w:szCs w:val="22"/>
        </w:rPr>
        <w:t xml:space="preserve">25, </w:t>
      </w:r>
      <w:r w:rsidR="00720CE3" w:rsidRPr="00A702F5">
        <w:rPr>
          <w:rFonts w:cs="Times New Roman"/>
          <w:noProof/>
          <w:sz w:val="20"/>
          <w:szCs w:val="22"/>
        </w:rPr>
        <w:t>26).</w:t>
      </w:r>
    </w:p>
    <w:p w14:paraId="029F2E7A" w14:textId="77777777" w:rsidR="00720CE3" w:rsidRDefault="00720CE3" w:rsidP="00FE043B">
      <w:pPr>
        <w:pStyle w:val="Citao"/>
        <w:spacing w:before="0" w:after="0"/>
      </w:pPr>
    </w:p>
    <w:p w14:paraId="1FF0BB2E" w14:textId="0581C04E" w:rsidR="008612BB" w:rsidRDefault="008612BB" w:rsidP="00FE043B">
      <w:pPr>
        <w:spacing w:before="0" w:after="0"/>
        <w:rPr>
          <w:szCs w:val="24"/>
        </w:rPr>
      </w:pPr>
    </w:p>
    <w:p w14:paraId="2E400A20" w14:textId="77777777" w:rsidR="00C108C2" w:rsidRDefault="00C108C2" w:rsidP="00FE043B">
      <w:pPr>
        <w:pStyle w:val="PargrafodaLista"/>
        <w:spacing w:before="0" w:after="0"/>
        <w:ind w:left="0" w:firstLine="709"/>
        <w:rPr>
          <w:rFonts w:cs="Times New Roman"/>
          <w:noProof/>
        </w:rPr>
      </w:pPr>
      <w:r>
        <w:rPr>
          <w:rFonts w:cs="Times New Roman"/>
          <w:noProof/>
        </w:rPr>
        <w:t>XXX</w:t>
      </w:r>
    </w:p>
    <w:p w14:paraId="430244D0" w14:textId="77777777" w:rsidR="000B389F" w:rsidRDefault="000B389F" w:rsidP="00FE043B">
      <w:pPr>
        <w:pStyle w:val="PargrafodaLista"/>
        <w:spacing w:before="0" w:after="0"/>
        <w:ind w:left="0" w:firstLine="709"/>
        <w:rPr>
          <w:rFonts w:cs="Times New Roman"/>
          <w:noProof/>
        </w:rPr>
      </w:pPr>
    </w:p>
    <w:p w14:paraId="0D309DA7" w14:textId="77777777" w:rsidR="00B922D1" w:rsidRDefault="00B922D1" w:rsidP="00FE043B">
      <w:pPr>
        <w:pStyle w:val="Ttulo2"/>
        <w:numPr>
          <w:ilvl w:val="0"/>
          <w:numId w:val="0"/>
        </w:numPr>
        <w:spacing w:before="0" w:after="0"/>
        <w:ind w:left="360" w:hanging="360"/>
        <w:jc w:val="both"/>
      </w:pPr>
      <w:r w:rsidRPr="000C1BA0">
        <w:t>Con</w:t>
      </w:r>
      <w:r w:rsidR="00D234F6">
        <w:t>SIDERAÇÕES FINAIS</w:t>
      </w:r>
    </w:p>
    <w:p w14:paraId="7A659057" w14:textId="13A9F04C" w:rsidR="00C108C2" w:rsidRDefault="00C108C2" w:rsidP="00FE043B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XXX.</w:t>
      </w:r>
    </w:p>
    <w:p w14:paraId="7E02DB36" w14:textId="77777777" w:rsidR="00C108C2" w:rsidRDefault="00C108C2" w:rsidP="00FE043B">
      <w:pPr>
        <w:spacing w:before="0" w:after="0"/>
        <w:rPr>
          <w:rFonts w:cs="Times New Roman"/>
          <w:szCs w:val="24"/>
        </w:rPr>
      </w:pPr>
      <w:r>
        <w:rPr>
          <w:rFonts w:cs="Times New Roman"/>
          <w:szCs w:val="24"/>
        </w:rPr>
        <w:t>XXX.</w:t>
      </w:r>
    </w:p>
    <w:p w14:paraId="032423F0" w14:textId="77777777" w:rsidR="00C108C2" w:rsidRDefault="00C108C2" w:rsidP="00FE043B">
      <w:pPr>
        <w:pStyle w:val="Ttulo2"/>
        <w:numPr>
          <w:ilvl w:val="0"/>
          <w:numId w:val="0"/>
        </w:numPr>
        <w:spacing w:before="0" w:after="0"/>
        <w:ind w:left="360" w:hanging="360"/>
        <w:jc w:val="both"/>
      </w:pPr>
    </w:p>
    <w:p w14:paraId="74DBA413" w14:textId="4EA09FED" w:rsidR="00B922D1" w:rsidRDefault="00B922D1" w:rsidP="00FE043B">
      <w:pPr>
        <w:pStyle w:val="Ttulo2"/>
        <w:numPr>
          <w:ilvl w:val="0"/>
          <w:numId w:val="0"/>
        </w:numPr>
        <w:spacing w:before="0" w:after="0"/>
        <w:ind w:left="360" w:hanging="360"/>
        <w:jc w:val="both"/>
      </w:pPr>
      <w:r w:rsidRPr="000C1BA0">
        <w:t>Referências</w:t>
      </w:r>
      <w:r w:rsidR="00367939">
        <w:t xml:space="preserve"> BIBLIOGRÁFICAS</w:t>
      </w:r>
    </w:p>
    <w:p w14:paraId="489E979A" w14:textId="77777777" w:rsidR="003A1838" w:rsidRDefault="003A1838" w:rsidP="00FE043B">
      <w:pPr>
        <w:spacing w:before="0" w:after="0" w:line="240" w:lineRule="auto"/>
        <w:ind w:firstLine="0"/>
        <w:rPr>
          <w:rFonts w:cs="Times New Roman"/>
          <w:b/>
          <w:bCs/>
          <w:noProof/>
        </w:rPr>
      </w:pPr>
    </w:p>
    <w:p w14:paraId="0BCDFAC3" w14:textId="5C3DC43F" w:rsidR="003A1838" w:rsidRDefault="003A1838" w:rsidP="00FE043B">
      <w:pPr>
        <w:spacing w:before="0" w:after="0" w:line="240" w:lineRule="auto"/>
        <w:ind w:firstLine="0"/>
        <w:rPr>
          <w:rFonts w:cs="Times New Roman"/>
          <w:noProof/>
        </w:rPr>
      </w:pPr>
      <w:r w:rsidRPr="003A1838">
        <w:rPr>
          <w:rFonts w:cs="Times New Roman"/>
          <w:b/>
          <w:bCs/>
          <w:noProof/>
        </w:rPr>
        <w:t>Bíblia de Jerusalém</w:t>
      </w:r>
      <w:r w:rsidRPr="003A1838">
        <w:rPr>
          <w:rFonts w:cs="Times New Roman"/>
          <w:noProof/>
        </w:rPr>
        <w:t>: nova edição revista e ampliada. São Paulo: Paulus, 2016.</w:t>
      </w:r>
    </w:p>
    <w:p w14:paraId="47443D69" w14:textId="77777777" w:rsidR="00E209D5" w:rsidRPr="009634F2" w:rsidRDefault="00E209D5" w:rsidP="00FE043B">
      <w:pPr>
        <w:spacing w:before="0" w:after="0" w:line="240" w:lineRule="auto"/>
        <w:ind w:firstLine="0"/>
        <w:rPr>
          <w:rFonts w:cs="Times New Roman"/>
          <w:noProof/>
        </w:rPr>
      </w:pPr>
    </w:p>
    <w:p w14:paraId="09216B8E" w14:textId="77777777" w:rsidR="00BD0E59" w:rsidRPr="00204EC6" w:rsidRDefault="00BD0E59" w:rsidP="00FE043B">
      <w:pPr>
        <w:spacing w:before="0" w:after="0" w:line="240" w:lineRule="auto"/>
        <w:ind w:firstLine="0"/>
      </w:pPr>
      <w:r w:rsidRPr="00BD0E59">
        <w:t xml:space="preserve">DILLMANN, Rainer; MORA PAZ, César A. </w:t>
      </w:r>
      <w:r w:rsidRPr="00BD0E59">
        <w:rPr>
          <w:b/>
          <w:bCs/>
        </w:rPr>
        <w:t>Comentario al evangelio de Lucas</w:t>
      </w:r>
      <w:r w:rsidRPr="00BD0E59">
        <w:t xml:space="preserve">: um comentário para la actividad pastoral. Estella (Navarra): Editorial Verbo Divino, 2006. </w:t>
      </w:r>
      <w:r w:rsidRPr="00204EC6">
        <w:t>(Evangelio y Cultura, vol. 2).</w:t>
      </w:r>
    </w:p>
    <w:p w14:paraId="2ECD5A48" w14:textId="77777777" w:rsidR="00BD0E59" w:rsidRPr="00204EC6" w:rsidRDefault="00BD0E59" w:rsidP="00FE043B">
      <w:pPr>
        <w:spacing w:before="0" w:after="0" w:line="240" w:lineRule="auto"/>
        <w:ind w:firstLine="0"/>
      </w:pPr>
    </w:p>
    <w:p w14:paraId="1EF47AA3" w14:textId="4BB906DE" w:rsidR="0098756A" w:rsidRPr="000705F4" w:rsidRDefault="0098756A" w:rsidP="00FE043B">
      <w:pPr>
        <w:spacing w:before="0" w:after="0" w:line="240" w:lineRule="auto"/>
        <w:ind w:firstLine="0"/>
        <w:rPr>
          <w:rFonts w:asciiTheme="majorBidi" w:hAnsiTheme="majorBidi" w:cstheme="majorBidi"/>
          <w:szCs w:val="24"/>
        </w:rPr>
      </w:pPr>
      <w:bookmarkStart w:id="0" w:name="_Hlk17916530"/>
      <w:r w:rsidRPr="00CE03E3">
        <w:rPr>
          <w:lang w:val="en-US"/>
        </w:rPr>
        <w:t xml:space="preserve">ESSER, Hans-Helmut. </w:t>
      </w:r>
      <w:r w:rsidRPr="00CE03E3">
        <w:rPr>
          <w:rFonts w:ascii="Bwgrkl" w:hAnsi="Bwgrkl" w:cs="Bwgrkl"/>
          <w:sz w:val="28"/>
          <w:lang w:val="en-US"/>
        </w:rPr>
        <w:t>spla,gcna</w:t>
      </w:r>
      <w:r w:rsidRPr="00CE03E3">
        <w:rPr>
          <w:rFonts w:ascii="Arial" w:hAnsi="Arial" w:cs="Arial"/>
          <w:szCs w:val="24"/>
          <w:lang w:val="en-US"/>
        </w:rPr>
        <w:t xml:space="preserve">. </w:t>
      </w:r>
      <w:r w:rsidRPr="009E23A3">
        <w:rPr>
          <w:rFonts w:asciiTheme="majorBidi" w:hAnsiTheme="majorBidi" w:cstheme="majorBidi"/>
          <w:szCs w:val="24"/>
        </w:rPr>
        <w:t xml:space="preserve">In: COENEN, L.; BROWN, C. </w:t>
      </w:r>
      <w:r w:rsidRPr="009E23A3">
        <w:rPr>
          <w:rFonts w:asciiTheme="majorBidi" w:hAnsiTheme="majorBidi" w:cstheme="majorBidi"/>
          <w:b/>
          <w:bCs/>
          <w:szCs w:val="24"/>
        </w:rPr>
        <w:t>Dicionário internacional de teologia do Novo Testamento</w:t>
      </w:r>
      <w:r w:rsidRPr="009E23A3">
        <w:rPr>
          <w:rFonts w:asciiTheme="majorBidi" w:hAnsiTheme="majorBidi" w:cstheme="majorBidi"/>
          <w:szCs w:val="24"/>
        </w:rPr>
        <w:t xml:space="preserve">. </w:t>
      </w:r>
      <w:r w:rsidRPr="000705F4">
        <w:rPr>
          <w:rFonts w:asciiTheme="majorBidi" w:hAnsiTheme="majorBidi" w:cstheme="majorBidi"/>
          <w:szCs w:val="24"/>
        </w:rPr>
        <w:t>São Paulo: Vida Nova, 2000, V. 1</w:t>
      </w:r>
      <w:r w:rsidR="00211AAF" w:rsidRPr="000705F4">
        <w:rPr>
          <w:rFonts w:asciiTheme="majorBidi" w:hAnsiTheme="majorBidi" w:cstheme="majorBidi"/>
          <w:szCs w:val="24"/>
        </w:rPr>
        <w:t xml:space="preserve">: </w:t>
      </w:r>
      <w:r w:rsidRPr="000705F4">
        <w:rPr>
          <w:rFonts w:asciiTheme="majorBidi" w:hAnsiTheme="majorBidi" w:cstheme="majorBidi"/>
          <w:szCs w:val="24"/>
        </w:rPr>
        <w:t>1300-1301.</w:t>
      </w:r>
    </w:p>
    <w:p w14:paraId="080F23FC" w14:textId="77777777" w:rsidR="0098756A" w:rsidRPr="000705F4" w:rsidRDefault="0098756A" w:rsidP="00FE043B">
      <w:pPr>
        <w:spacing w:before="0" w:after="0" w:line="240" w:lineRule="auto"/>
        <w:ind w:firstLine="0"/>
        <w:rPr>
          <w:rFonts w:asciiTheme="majorBidi" w:hAnsiTheme="majorBidi" w:cstheme="majorBidi"/>
        </w:rPr>
      </w:pPr>
    </w:p>
    <w:bookmarkEnd w:id="0"/>
    <w:p w14:paraId="7DEE4048" w14:textId="401B9F7C" w:rsidR="00185BBE" w:rsidRDefault="00185BBE" w:rsidP="00FE043B">
      <w:pPr>
        <w:spacing w:before="0" w:after="0" w:line="240" w:lineRule="auto"/>
        <w:ind w:firstLine="0"/>
      </w:pPr>
      <w:r w:rsidRPr="00204EC6">
        <w:t xml:space="preserve">PERONDI, Ildo. </w:t>
      </w:r>
      <w:r w:rsidRPr="00185BBE">
        <w:t xml:space="preserve">Presenças do verbo mover-se de compaixão (σπλαγχνίζομαι) nos evangelhos sinóticos. </w:t>
      </w:r>
      <w:r w:rsidRPr="00185BBE">
        <w:rPr>
          <w:b/>
          <w:bCs/>
        </w:rPr>
        <w:t>Atualidade Teológica</w:t>
      </w:r>
      <w:r w:rsidRPr="00185BBE">
        <w:t xml:space="preserve">, Rio de Janeiro, v.46, </w:t>
      </w:r>
      <w:r w:rsidR="00211AAF" w:rsidRPr="00185BBE">
        <w:t>jan./abr. 2014</w:t>
      </w:r>
      <w:r w:rsidR="00211AAF">
        <w:t xml:space="preserve">: </w:t>
      </w:r>
      <w:r w:rsidRPr="00185BBE">
        <w:t>161-173.</w:t>
      </w:r>
    </w:p>
    <w:p w14:paraId="2FB53750" w14:textId="77777777" w:rsidR="00185BBE" w:rsidRDefault="00185BBE" w:rsidP="00FE043B">
      <w:pPr>
        <w:spacing w:before="0" w:after="0" w:line="240" w:lineRule="auto"/>
        <w:ind w:firstLine="0"/>
      </w:pPr>
    </w:p>
    <w:p w14:paraId="615DADC1" w14:textId="4A447AB0" w:rsidR="00BB3BEA" w:rsidRDefault="00D57755" w:rsidP="00FE043B">
      <w:pPr>
        <w:spacing w:before="0" w:after="0" w:line="240" w:lineRule="auto"/>
        <w:ind w:firstLine="0"/>
      </w:pPr>
      <w:r>
        <w:t>PERONDI, Ildo</w:t>
      </w:r>
      <w:r w:rsidR="00BB3BEA">
        <w:t xml:space="preserve">. </w:t>
      </w:r>
      <w:bookmarkStart w:id="1" w:name="_Hlk18071675"/>
      <w:r w:rsidRPr="00D57755">
        <w:rPr>
          <w:b/>
          <w:bCs/>
        </w:rPr>
        <w:t>A compaixão de Jesus com a mãe</w:t>
      </w:r>
      <w:r>
        <w:rPr>
          <w:b/>
          <w:bCs/>
        </w:rPr>
        <w:t xml:space="preserve"> </w:t>
      </w:r>
      <w:r w:rsidRPr="00D57755">
        <w:rPr>
          <w:b/>
          <w:bCs/>
        </w:rPr>
        <w:t>viúva de Naim (Lc 7,11-17).</w:t>
      </w:r>
      <w:r>
        <w:rPr>
          <w:b/>
          <w:bCs/>
        </w:rPr>
        <w:t xml:space="preserve"> </w:t>
      </w:r>
      <w:r w:rsidRPr="00D57755">
        <w:rPr>
          <w:b/>
          <w:bCs/>
        </w:rPr>
        <w:t>O emprego do verbo splangxizomai na perícope</w:t>
      </w:r>
      <w:r>
        <w:rPr>
          <w:b/>
          <w:bCs/>
        </w:rPr>
        <w:t xml:space="preserve"> </w:t>
      </w:r>
      <w:r w:rsidRPr="00D57755">
        <w:rPr>
          <w:b/>
          <w:bCs/>
        </w:rPr>
        <w:t>e no Evangelho de Lucas</w:t>
      </w:r>
      <w:bookmarkEnd w:id="1"/>
      <w:r w:rsidR="00BB3BEA">
        <w:t>.</w:t>
      </w:r>
      <w:r w:rsidR="00211AAF">
        <w:t xml:space="preserve"> </w:t>
      </w:r>
      <w:r>
        <w:t>Tese</w:t>
      </w:r>
      <w:r w:rsidR="00BB3BEA">
        <w:t xml:space="preserve"> (</w:t>
      </w:r>
      <w:r>
        <w:t>Doutorado</w:t>
      </w:r>
      <w:r w:rsidR="00BB3BEA">
        <w:t>)</w:t>
      </w:r>
      <w:r w:rsidR="00D4178D">
        <w:t>.</w:t>
      </w:r>
      <w:r w:rsidR="00211AAF">
        <w:t xml:space="preserve"> Rio de Janeiro: </w:t>
      </w:r>
      <w:r w:rsidR="00211AAF">
        <w:rPr>
          <w:sz w:val="23"/>
          <w:szCs w:val="23"/>
        </w:rPr>
        <w:t xml:space="preserve">Departamento de Teologia do Centro de Teologia e Ciências Humana da </w:t>
      </w:r>
      <w:r w:rsidR="00BB3BEA">
        <w:t xml:space="preserve">Pontifícia Universidade Católica </w:t>
      </w:r>
      <w:r>
        <w:t>do Rio de Janeiro</w:t>
      </w:r>
      <w:r w:rsidR="00BB3BEA">
        <w:t>, 201</w:t>
      </w:r>
      <w:r>
        <w:t>5</w:t>
      </w:r>
      <w:r w:rsidR="00BB3BEA">
        <w:t>.</w:t>
      </w:r>
    </w:p>
    <w:p w14:paraId="2F6F8297" w14:textId="77777777" w:rsidR="00F25B4E" w:rsidRPr="00204EC6" w:rsidRDefault="00F25B4E" w:rsidP="00FE043B">
      <w:pPr>
        <w:spacing w:before="0" w:after="0" w:line="240" w:lineRule="auto"/>
        <w:ind w:firstLine="0"/>
        <w:rPr>
          <w:rFonts w:cs="Times New Roman"/>
          <w:noProof/>
        </w:rPr>
      </w:pPr>
    </w:p>
    <w:p w14:paraId="6A110845" w14:textId="2655070C" w:rsidR="00B922D1" w:rsidRDefault="00F02CE8" w:rsidP="00FE043B">
      <w:pPr>
        <w:spacing w:before="0" w:after="0" w:line="240" w:lineRule="auto"/>
        <w:ind w:firstLine="0"/>
        <w:rPr>
          <w:rFonts w:cs="Times New Roman"/>
          <w:noProof/>
        </w:rPr>
      </w:pPr>
      <w:r>
        <w:rPr>
          <w:rFonts w:cs="Times New Roman"/>
          <w:noProof/>
        </w:rPr>
        <w:t xml:space="preserve">SOUZA, Elias Brasil de. Solidariedade no antigo testamento. </w:t>
      </w:r>
      <w:r w:rsidRPr="008612BB">
        <w:rPr>
          <w:rFonts w:cs="Times New Roman"/>
          <w:noProof/>
        </w:rPr>
        <w:t xml:space="preserve">In: WALLAUER, Günther (org.). </w:t>
      </w:r>
      <w:r w:rsidRPr="00F02CE8">
        <w:rPr>
          <w:rFonts w:cs="Times New Roman"/>
          <w:b/>
          <w:bCs/>
          <w:noProof/>
        </w:rPr>
        <w:t>O evangelho em roupa de trabalho</w:t>
      </w:r>
      <w:r w:rsidRPr="00F02CE8">
        <w:rPr>
          <w:rFonts w:cs="Times New Roman"/>
          <w:noProof/>
        </w:rPr>
        <w:t>: príncipios para colocar o</w:t>
      </w:r>
      <w:r>
        <w:rPr>
          <w:rFonts w:cs="Times New Roman"/>
          <w:noProof/>
        </w:rPr>
        <w:t xml:space="preserve"> cristianismo em prática. 2. ed.  Engenheiro  Coelho: Unaspress – Imprensa Universitária Adventista, 2016</w:t>
      </w:r>
      <w:r w:rsidR="00211AAF">
        <w:rPr>
          <w:rFonts w:cs="Times New Roman"/>
          <w:noProof/>
        </w:rPr>
        <w:t>:</w:t>
      </w:r>
      <w:r>
        <w:rPr>
          <w:rFonts w:cs="Times New Roman"/>
          <w:noProof/>
        </w:rPr>
        <w:t xml:space="preserve"> 11-32.</w:t>
      </w:r>
    </w:p>
    <w:p w14:paraId="10CBBAED" w14:textId="72CECD78" w:rsidR="009A4637" w:rsidRDefault="009A4637" w:rsidP="00FE043B">
      <w:pPr>
        <w:spacing w:before="0" w:after="0" w:line="240" w:lineRule="auto"/>
        <w:ind w:firstLine="0"/>
        <w:rPr>
          <w:rFonts w:cs="Times New Roman"/>
          <w:noProof/>
        </w:rPr>
      </w:pPr>
    </w:p>
    <w:p w14:paraId="67A9F1CC" w14:textId="48BBC5FA" w:rsidR="00185BBE" w:rsidRPr="002E5E03" w:rsidRDefault="00185BBE" w:rsidP="00FE043B">
      <w:pPr>
        <w:spacing w:before="0" w:after="0" w:line="240" w:lineRule="auto"/>
        <w:ind w:firstLine="0"/>
      </w:pPr>
      <w:r w:rsidRPr="00185BBE">
        <w:t xml:space="preserve">UTRINI, Heitor Carlos S. E teve compaixão deles (Mc 6,34)” A novidade da caracterização de Jesus como Messias compassivo em Mc. </w:t>
      </w:r>
      <w:r w:rsidRPr="002E5E03">
        <w:rPr>
          <w:b/>
          <w:bCs/>
        </w:rPr>
        <w:t>Atualidade Teológica</w:t>
      </w:r>
      <w:r w:rsidRPr="002E5E03">
        <w:t xml:space="preserve">, Rio de Janeiro, v.46, </w:t>
      </w:r>
      <w:r w:rsidR="00211AAF" w:rsidRPr="002E5E03">
        <w:t>jan./abr. 2014</w:t>
      </w:r>
      <w:r w:rsidR="00211AAF">
        <w:t xml:space="preserve">: </w:t>
      </w:r>
      <w:r w:rsidRPr="002E5E03">
        <w:t>147-161.</w:t>
      </w:r>
    </w:p>
    <w:sectPr w:rsidR="00185BBE" w:rsidRPr="002E5E03" w:rsidSect="001C28A4">
      <w:headerReference w:type="default" r:id="rId8"/>
      <w:headerReference w:type="first" r:id="rId9"/>
      <w:footerReference w:type="first" r:id="rId10"/>
      <w:pgSz w:w="11906" w:h="16838"/>
      <w:pgMar w:top="1701" w:right="1701" w:bottom="170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6670A09" w14:textId="77777777" w:rsidR="00E01FA8" w:rsidRDefault="00E01FA8" w:rsidP="00B922D1">
      <w:pPr>
        <w:spacing w:before="0" w:after="0" w:line="240" w:lineRule="auto"/>
      </w:pPr>
      <w:r>
        <w:separator/>
      </w:r>
    </w:p>
  </w:endnote>
  <w:endnote w:type="continuationSeparator" w:id="0">
    <w:p w14:paraId="7F66E78A" w14:textId="77777777" w:rsidR="00E01FA8" w:rsidRDefault="00E01FA8" w:rsidP="00B922D1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BL Hebrew">
    <w:altName w:val="Times New Roman"/>
    <w:panose1 w:val="02000000000000000000"/>
    <w:charset w:val="00"/>
    <w:family w:val="auto"/>
    <w:pitch w:val="variable"/>
    <w:sig w:usb0="8000086F" w:usb1="4000204A" w:usb2="00000000" w:usb3="00000000" w:csb0="0000002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wgrkl">
    <w:altName w:val="Bwgrkl"/>
    <w:panose1 w:val="00000400000000000000"/>
    <w:charset w:val="00"/>
    <w:family w:val="auto"/>
    <w:pitch w:val="variable"/>
    <w:sig w:usb0="A0000027" w:usb1="0000000A" w:usb2="00000000" w:usb3="00000000" w:csb0="0000011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C712B4E" w14:textId="77777777" w:rsidR="0023460B" w:rsidRDefault="0023460B">
    <w:pPr>
      <w:pStyle w:val="Rodap"/>
      <w:jc w:val="center"/>
    </w:pPr>
  </w:p>
  <w:p w14:paraId="5C971D43" w14:textId="77777777" w:rsidR="0023460B" w:rsidRDefault="0023460B" w:rsidP="00CE7398">
    <w:pPr>
      <w:pStyle w:val="Rodap"/>
      <w:ind w:firstLine="0"/>
      <w:jc w:val="center"/>
    </w:pPr>
  </w:p>
  <w:p w14:paraId="2C4A6995" w14:textId="77777777" w:rsidR="0023460B" w:rsidRDefault="0023460B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DABD677" w14:textId="77777777" w:rsidR="00E01FA8" w:rsidRDefault="00E01FA8" w:rsidP="00B922D1">
      <w:pPr>
        <w:spacing w:before="0" w:after="0" w:line="240" w:lineRule="auto"/>
      </w:pPr>
      <w:r>
        <w:separator/>
      </w:r>
    </w:p>
  </w:footnote>
  <w:footnote w:type="continuationSeparator" w:id="0">
    <w:p w14:paraId="626387E3" w14:textId="77777777" w:rsidR="00E01FA8" w:rsidRDefault="00E01FA8" w:rsidP="00B922D1">
      <w:pPr>
        <w:spacing w:before="0" w:after="0" w:line="240" w:lineRule="auto"/>
      </w:pPr>
      <w:r>
        <w:continuationSeparator/>
      </w:r>
    </w:p>
  </w:footnote>
  <w:footnote w:id="1">
    <w:p w14:paraId="5F8843C4" w14:textId="7116A5A9" w:rsidR="0023460B" w:rsidRPr="00B66A97" w:rsidRDefault="0023460B" w:rsidP="00FE043B">
      <w:pPr>
        <w:pStyle w:val="Textodenotaderodap"/>
      </w:pPr>
      <w:r>
        <w:rPr>
          <w:rStyle w:val="Refdenotaderodap"/>
        </w:rPr>
        <w:footnoteRef/>
      </w:r>
      <w:r>
        <w:t xml:space="preserve"> </w:t>
      </w:r>
      <w:r w:rsidR="000705F4">
        <w:t>G</w:t>
      </w:r>
      <w:r w:rsidR="00C108C2">
        <w:t>radu</w:t>
      </w:r>
      <w:r w:rsidR="000253D6">
        <w:t>a</w:t>
      </w:r>
      <w:r w:rsidR="00C108C2">
        <w:t>ção, pós graduação completa ou em andamento e suas respectivas instituições</w:t>
      </w:r>
      <w:r w:rsidR="000253D6">
        <w:t>; e-mail; participação em grupo de pesquisa</w:t>
      </w:r>
      <w:r w:rsidR="00484F86">
        <w:t xml:space="preserve">; e, ID do </w:t>
      </w:r>
      <w:r w:rsidR="00572327">
        <w:t>L</w:t>
      </w:r>
      <w:r w:rsidR="00484F86">
        <w:t>attes.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C7E1046" w14:textId="77777777" w:rsidR="0023460B" w:rsidRDefault="0023460B">
    <w:pPr>
      <w:pStyle w:val="Cabealho"/>
      <w:jc w:val="right"/>
    </w:pPr>
  </w:p>
  <w:p w14:paraId="3B434EE8" w14:textId="77777777" w:rsidR="0023460B" w:rsidRDefault="0023460B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882335" w14:textId="77777777" w:rsidR="0023460B" w:rsidRDefault="0023460B">
    <w:pPr>
      <w:pStyle w:val="Cabealho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1218D7"/>
    <w:multiLevelType w:val="hybridMultilevel"/>
    <w:tmpl w:val="6BE820CA"/>
    <w:lvl w:ilvl="0" w:tplc="1D7A4A58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3A050BEF"/>
    <w:multiLevelType w:val="hybridMultilevel"/>
    <w:tmpl w:val="CE3A3D3E"/>
    <w:lvl w:ilvl="0" w:tplc="76F294B0">
      <w:start w:val="1"/>
      <w:numFmt w:val="decimal"/>
      <w:lvlText w:val="(%1)"/>
      <w:lvlJc w:val="left"/>
      <w:pPr>
        <w:ind w:left="92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518B09D3"/>
    <w:multiLevelType w:val="multilevel"/>
    <w:tmpl w:val="1C80BA4E"/>
    <w:lvl w:ilvl="0">
      <w:start w:val="1"/>
      <w:numFmt w:val="decimal"/>
      <w:pStyle w:val="Ttulo2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suff w:val="space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6F956A77"/>
    <w:multiLevelType w:val="hybridMultilevel"/>
    <w:tmpl w:val="CD4EAA6E"/>
    <w:lvl w:ilvl="0" w:tplc="6852AFAC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A2F405E"/>
    <w:multiLevelType w:val="hybridMultilevel"/>
    <w:tmpl w:val="724078C6"/>
    <w:lvl w:ilvl="0" w:tplc="A4CA8AB2">
      <w:start w:val="1"/>
      <w:numFmt w:val="decimal"/>
      <w:lvlText w:val="(%1)"/>
      <w:lvlJc w:val="left"/>
      <w:pPr>
        <w:ind w:left="927" w:hanging="360"/>
      </w:pPr>
      <w:rPr>
        <w:rFonts w:cs="SBL Hebrew" w:hint="default"/>
      </w:rPr>
    </w:lvl>
    <w:lvl w:ilvl="1" w:tplc="04160019" w:tentative="1">
      <w:start w:val="1"/>
      <w:numFmt w:val="lowerLetter"/>
      <w:lvlText w:val="%2."/>
      <w:lvlJc w:val="left"/>
      <w:pPr>
        <w:ind w:left="1647" w:hanging="360"/>
      </w:pPr>
    </w:lvl>
    <w:lvl w:ilvl="2" w:tplc="0416001B" w:tentative="1">
      <w:start w:val="1"/>
      <w:numFmt w:val="lowerRoman"/>
      <w:lvlText w:val="%3."/>
      <w:lvlJc w:val="right"/>
      <w:pPr>
        <w:ind w:left="2367" w:hanging="180"/>
      </w:pPr>
    </w:lvl>
    <w:lvl w:ilvl="3" w:tplc="0416000F" w:tentative="1">
      <w:start w:val="1"/>
      <w:numFmt w:val="decimal"/>
      <w:lvlText w:val="%4."/>
      <w:lvlJc w:val="left"/>
      <w:pPr>
        <w:ind w:left="3087" w:hanging="360"/>
      </w:pPr>
    </w:lvl>
    <w:lvl w:ilvl="4" w:tplc="04160019" w:tentative="1">
      <w:start w:val="1"/>
      <w:numFmt w:val="lowerLetter"/>
      <w:lvlText w:val="%5."/>
      <w:lvlJc w:val="left"/>
      <w:pPr>
        <w:ind w:left="3807" w:hanging="360"/>
      </w:pPr>
    </w:lvl>
    <w:lvl w:ilvl="5" w:tplc="0416001B" w:tentative="1">
      <w:start w:val="1"/>
      <w:numFmt w:val="lowerRoman"/>
      <w:lvlText w:val="%6."/>
      <w:lvlJc w:val="right"/>
      <w:pPr>
        <w:ind w:left="4527" w:hanging="180"/>
      </w:pPr>
    </w:lvl>
    <w:lvl w:ilvl="6" w:tplc="0416000F" w:tentative="1">
      <w:start w:val="1"/>
      <w:numFmt w:val="decimal"/>
      <w:lvlText w:val="%7."/>
      <w:lvlJc w:val="left"/>
      <w:pPr>
        <w:ind w:left="5247" w:hanging="360"/>
      </w:pPr>
    </w:lvl>
    <w:lvl w:ilvl="7" w:tplc="04160019" w:tentative="1">
      <w:start w:val="1"/>
      <w:numFmt w:val="lowerLetter"/>
      <w:lvlText w:val="%8."/>
      <w:lvlJc w:val="left"/>
      <w:pPr>
        <w:ind w:left="5967" w:hanging="360"/>
      </w:pPr>
    </w:lvl>
    <w:lvl w:ilvl="8" w:tplc="0416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docVars>
    <w:docVar w:name="EN.InstantFormat" w:val="&lt;ENInstantFormat&gt;&lt;Enabled&gt;1&lt;/Enabled&gt;&lt;ScanUnformatted&gt;1&lt;/ScanUnformatted&gt;&lt;ScanChanges&gt;1&lt;/ScanChanges&gt;&lt;Suspended&gt;1&lt;/Suspended&gt;&lt;/ENInstantFormat&gt;"/>
  </w:docVars>
  <w:rsids>
    <w:rsidRoot w:val="002167D9"/>
    <w:rsid w:val="00005563"/>
    <w:rsid w:val="000253D6"/>
    <w:rsid w:val="00056F8F"/>
    <w:rsid w:val="000705F4"/>
    <w:rsid w:val="00096117"/>
    <w:rsid w:val="000A6CB8"/>
    <w:rsid w:val="000A6F1B"/>
    <w:rsid w:val="000B389F"/>
    <w:rsid w:val="000D0A6D"/>
    <w:rsid w:val="000D37A4"/>
    <w:rsid w:val="00114B0F"/>
    <w:rsid w:val="00130DF9"/>
    <w:rsid w:val="00137BA1"/>
    <w:rsid w:val="00143AF7"/>
    <w:rsid w:val="00143B21"/>
    <w:rsid w:val="0016048E"/>
    <w:rsid w:val="001740F3"/>
    <w:rsid w:val="001765B3"/>
    <w:rsid w:val="00182922"/>
    <w:rsid w:val="00185BBE"/>
    <w:rsid w:val="001A4670"/>
    <w:rsid w:val="001C09D6"/>
    <w:rsid w:val="001C28A4"/>
    <w:rsid w:val="001C75B8"/>
    <w:rsid w:val="00204EC6"/>
    <w:rsid w:val="00211AAF"/>
    <w:rsid w:val="002167D9"/>
    <w:rsid w:val="0023460B"/>
    <w:rsid w:val="00236B5D"/>
    <w:rsid w:val="0025176F"/>
    <w:rsid w:val="002A5ACB"/>
    <w:rsid w:val="002B4B73"/>
    <w:rsid w:val="002B760A"/>
    <w:rsid w:val="002E4A13"/>
    <w:rsid w:val="002E5E03"/>
    <w:rsid w:val="0031199E"/>
    <w:rsid w:val="00317711"/>
    <w:rsid w:val="00326735"/>
    <w:rsid w:val="00326AE1"/>
    <w:rsid w:val="00346B26"/>
    <w:rsid w:val="00365D69"/>
    <w:rsid w:val="00367939"/>
    <w:rsid w:val="00371996"/>
    <w:rsid w:val="003727F8"/>
    <w:rsid w:val="003A01CD"/>
    <w:rsid w:val="003A1838"/>
    <w:rsid w:val="003B3159"/>
    <w:rsid w:val="003C496F"/>
    <w:rsid w:val="003F1F7C"/>
    <w:rsid w:val="003F7DBA"/>
    <w:rsid w:val="00407D39"/>
    <w:rsid w:val="004156C3"/>
    <w:rsid w:val="004201AE"/>
    <w:rsid w:val="004426FB"/>
    <w:rsid w:val="00460C73"/>
    <w:rsid w:val="00472BAC"/>
    <w:rsid w:val="00477A17"/>
    <w:rsid w:val="00481EE9"/>
    <w:rsid w:val="00484F86"/>
    <w:rsid w:val="00491E6B"/>
    <w:rsid w:val="00494ABD"/>
    <w:rsid w:val="004C4F4F"/>
    <w:rsid w:val="004E6314"/>
    <w:rsid w:val="005024D0"/>
    <w:rsid w:val="00527F4C"/>
    <w:rsid w:val="00546E34"/>
    <w:rsid w:val="00563126"/>
    <w:rsid w:val="00572327"/>
    <w:rsid w:val="00583483"/>
    <w:rsid w:val="005B2D4F"/>
    <w:rsid w:val="005B5DA3"/>
    <w:rsid w:val="005B6545"/>
    <w:rsid w:val="005C2B82"/>
    <w:rsid w:val="005D0EF0"/>
    <w:rsid w:val="005D63AC"/>
    <w:rsid w:val="005D6B58"/>
    <w:rsid w:val="005F49C5"/>
    <w:rsid w:val="00615874"/>
    <w:rsid w:val="00615CC6"/>
    <w:rsid w:val="006240A2"/>
    <w:rsid w:val="00627D27"/>
    <w:rsid w:val="00646B40"/>
    <w:rsid w:val="00647929"/>
    <w:rsid w:val="00691CB4"/>
    <w:rsid w:val="006F2F29"/>
    <w:rsid w:val="007041BB"/>
    <w:rsid w:val="007077E2"/>
    <w:rsid w:val="00720CE3"/>
    <w:rsid w:val="00745289"/>
    <w:rsid w:val="00747E45"/>
    <w:rsid w:val="0076703A"/>
    <w:rsid w:val="00771A0B"/>
    <w:rsid w:val="00784642"/>
    <w:rsid w:val="007A0C73"/>
    <w:rsid w:val="007A4216"/>
    <w:rsid w:val="007B522A"/>
    <w:rsid w:val="007D00D5"/>
    <w:rsid w:val="007D38BD"/>
    <w:rsid w:val="007D7E42"/>
    <w:rsid w:val="0080586E"/>
    <w:rsid w:val="00851947"/>
    <w:rsid w:val="008612BB"/>
    <w:rsid w:val="008C00C7"/>
    <w:rsid w:val="008C7686"/>
    <w:rsid w:val="008D7D9C"/>
    <w:rsid w:val="008E2FFE"/>
    <w:rsid w:val="00942BBA"/>
    <w:rsid w:val="009634F2"/>
    <w:rsid w:val="00964630"/>
    <w:rsid w:val="0098756A"/>
    <w:rsid w:val="009921FE"/>
    <w:rsid w:val="009A3289"/>
    <w:rsid w:val="009A4637"/>
    <w:rsid w:val="009E23A3"/>
    <w:rsid w:val="00A66599"/>
    <w:rsid w:val="00A702F5"/>
    <w:rsid w:val="00AB1D5A"/>
    <w:rsid w:val="00AB654F"/>
    <w:rsid w:val="00AC3E8B"/>
    <w:rsid w:val="00AD612B"/>
    <w:rsid w:val="00B058A6"/>
    <w:rsid w:val="00B14C78"/>
    <w:rsid w:val="00B14D59"/>
    <w:rsid w:val="00B21182"/>
    <w:rsid w:val="00B21F69"/>
    <w:rsid w:val="00B22EFF"/>
    <w:rsid w:val="00B2426A"/>
    <w:rsid w:val="00B25643"/>
    <w:rsid w:val="00B37A67"/>
    <w:rsid w:val="00B40341"/>
    <w:rsid w:val="00B87797"/>
    <w:rsid w:val="00B91663"/>
    <w:rsid w:val="00B922D1"/>
    <w:rsid w:val="00B94AA1"/>
    <w:rsid w:val="00BA14D6"/>
    <w:rsid w:val="00BA1BB7"/>
    <w:rsid w:val="00BB3BEA"/>
    <w:rsid w:val="00BD0E59"/>
    <w:rsid w:val="00BD7354"/>
    <w:rsid w:val="00C108C2"/>
    <w:rsid w:val="00C22960"/>
    <w:rsid w:val="00C24DE8"/>
    <w:rsid w:val="00C26502"/>
    <w:rsid w:val="00C40B28"/>
    <w:rsid w:val="00C668A3"/>
    <w:rsid w:val="00C77414"/>
    <w:rsid w:val="00C81BD1"/>
    <w:rsid w:val="00C81FD6"/>
    <w:rsid w:val="00C821EE"/>
    <w:rsid w:val="00CD4493"/>
    <w:rsid w:val="00CE03E3"/>
    <w:rsid w:val="00CE7398"/>
    <w:rsid w:val="00CE75FD"/>
    <w:rsid w:val="00D0105B"/>
    <w:rsid w:val="00D04777"/>
    <w:rsid w:val="00D234F6"/>
    <w:rsid w:val="00D352C4"/>
    <w:rsid w:val="00D4178D"/>
    <w:rsid w:val="00D421DE"/>
    <w:rsid w:val="00D4796D"/>
    <w:rsid w:val="00D517EB"/>
    <w:rsid w:val="00D57755"/>
    <w:rsid w:val="00D86450"/>
    <w:rsid w:val="00DA182C"/>
    <w:rsid w:val="00DC79CF"/>
    <w:rsid w:val="00DD233B"/>
    <w:rsid w:val="00DF5B85"/>
    <w:rsid w:val="00E01FA8"/>
    <w:rsid w:val="00E11F94"/>
    <w:rsid w:val="00E170EE"/>
    <w:rsid w:val="00E209D5"/>
    <w:rsid w:val="00E30E1B"/>
    <w:rsid w:val="00E31C52"/>
    <w:rsid w:val="00E44D17"/>
    <w:rsid w:val="00E52A57"/>
    <w:rsid w:val="00E548C2"/>
    <w:rsid w:val="00E5493E"/>
    <w:rsid w:val="00E7152A"/>
    <w:rsid w:val="00E73322"/>
    <w:rsid w:val="00EA644C"/>
    <w:rsid w:val="00EB1F44"/>
    <w:rsid w:val="00EC17ED"/>
    <w:rsid w:val="00EF0CCE"/>
    <w:rsid w:val="00EF6BA9"/>
    <w:rsid w:val="00F02CE8"/>
    <w:rsid w:val="00F25B4E"/>
    <w:rsid w:val="00F30797"/>
    <w:rsid w:val="00F52215"/>
    <w:rsid w:val="00F52F24"/>
    <w:rsid w:val="00F558CA"/>
    <w:rsid w:val="00F70131"/>
    <w:rsid w:val="00F922F6"/>
    <w:rsid w:val="00FB7C09"/>
    <w:rsid w:val="00FC4214"/>
    <w:rsid w:val="00FE043B"/>
    <w:rsid w:val="00FF6B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F0A53"/>
  <w15:docId w15:val="{AC51FADE-FAB0-4D4E-87E8-D7799859F6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922D1"/>
    <w:pPr>
      <w:spacing w:before="240" w:after="240" w:line="360" w:lineRule="auto"/>
      <w:ind w:firstLine="567"/>
      <w:jc w:val="both"/>
    </w:pPr>
    <w:rPr>
      <w:rFonts w:ascii="Times New Roman" w:hAnsi="Times New Roman" w:cs="SBL Hebrew"/>
      <w:sz w:val="24"/>
      <w:szCs w:val="28"/>
      <w:lang w:bidi="he-IL"/>
    </w:rPr>
  </w:style>
  <w:style w:type="paragraph" w:styleId="Ttulo1">
    <w:name w:val="heading 1"/>
    <w:basedOn w:val="Normal"/>
    <w:next w:val="Normal"/>
    <w:link w:val="Ttulo1Char"/>
    <w:uiPriority w:val="9"/>
    <w:qFormat/>
    <w:rsid w:val="00B922D1"/>
    <w:pPr>
      <w:keepNext/>
      <w:keepLines/>
      <w:spacing w:before="480" w:after="0"/>
      <w:ind w:firstLine="0"/>
      <w:jc w:val="center"/>
      <w:outlineLvl w:val="0"/>
    </w:pPr>
    <w:rPr>
      <w:rFonts w:eastAsiaTheme="majorEastAsia"/>
      <w:b/>
      <w:smallCaps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B922D1"/>
    <w:pPr>
      <w:keepNext/>
      <w:keepLines/>
      <w:numPr>
        <w:numId w:val="2"/>
      </w:numPr>
      <w:spacing w:before="480"/>
      <w:jc w:val="left"/>
      <w:outlineLvl w:val="1"/>
    </w:pPr>
    <w:rPr>
      <w:rFonts w:eastAsiaTheme="majorEastAsia"/>
      <w:b/>
      <w:bCs/>
      <w:caps/>
    </w:rPr>
  </w:style>
  <w:style w:type="paragraph" w:styleId="Ttulo3">
    <w:name w:val="heading 3"/>
    <w:basedOn w:val="Ttulo2"/>
    <w:next w:val="Normal"/>
    <w:link w:val="Ttulo3Char"/>
    <w:uiPriority w:val="9"/>
    <w:unhideWhenUsed/>
    <w:qFormat/>
    <w:rsid w:val="00B922D1"/>
    <w:pPr>
      <w:outlineLvl w:val="2"/>
    </w:pPr>
    <w:rPr>
      <w:rFonts w:cstheme="majorBidi"/>
      <w:b w:val="0"/>
      <w:bCs w:val="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B922D1"/>
    <w:rPr>
      <w:rFonts w:ascii="Times New Roman" w:eastAsiaTheme="majorEastAsia" w:hAnsi="Times New Roman" w:cs="SBL Hebrew"/>
      <w:b/>
      <w:smallCaps/>
      <w:sz w:val="24"/>
      <w:szCs w:val="28"/>
      <w:lang w:bidi="he-IL"/>
    </w:rPr>
  </w:style>
  <w:style w:type="character" w:customStyle="1" w:styleId="Ttulo2Char">
    <w:name w:val="Título 2 Char"/>
    <w:basedOn w:val="Fontepargpadro"/>
    <w:link w:val="Ttulo2"/>
    <w:uiPriority w:val="9"/>
    <w:rsid w:val="00B922D1"/>
    <w:rPr>
      <w:rFonts w:ascii="Times New Roman" w:eastAsiaTheme="majorEastAsia" w:hAnsi="Times New Roman" w:cs="SBL Hebrew"/>
      <w:b/>
      <w:bCs/>
      <w:caps/>
      <w:sz w:val="24"/>
      <w:szCs w:val="28"/>
      <w:lang w:bidi="he-IL"/>
    </w:rPr>
  </w:style>
  <w:style w:type="character" w:customStyle="1" w:styleId="Ttulo3Char">
    <w:name w:val="Título 3 Char"/>
    <w:basedOn w:val="Fontepargpadro"/>
    <w:link w:val="Ttulo3"/>
    <w:uiPriority w:val="9"/>
    <w:rsid w:val="00B922D1"/>
    <w:rPr>
      <w:rFonts w:ascii="Times New Roman" w:eastAsiaTheme="majorEastAsia" w:hAnsi="Times New Roman" w:cstheme="majorBidi"/>
      <w:caps/>
      <w:sz w:val="24"/>
      <w:szCs w:val="28"/>
      <w:lang w:bidi="he-IL"/>
    </w:rPr>
  </w:style>
  <w:style w:type="character" w:styleId="Refdecomentrio">
    <w:name w:val="annotation reference"/>
    <w:basedOn w:val="Fontepargpadro"/>
    <w:uiPriority w:val="99"/>
    <w:semiHidden/>
    <w:unhideWhenUsed/>
    <w:rsid w:val="00B922D1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922D1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922D1"/>
    <w:rPr>
      <w:rFonts w:ascii="Times New Roman" w:hAnsi="Times New Roman" w:cs="SBL Hebrew"/>
      <w:sz w:val="20"/>
      <w:szCs w:val="20"/>
      <w:lang w:bidi="he-IL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922D1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922D1"/>
    <w:rPr>
      <w:rFonts w:ascii="Times New Roman" w:hAnsi="Times New Roman" w:cs="SBL Hebrew"/>
      <w:b/>
      <w:bCs/>
      <w:sz w:val="20"/>
      <w:szCs w:val="20"/>
      <w:lang w:bidi="he-IL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922D1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922D1"/>
    <w:rPr>
      <w:rFonts w:ascii="Tahoma" w:hAnsi="Tahoma" w:cs="Tahoma"/>
      <w:sz w:val="16"/>
      <w:szCs w:val="16"/>
      <w:lang w:bidi="he-IL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B922D1"/>
    <w:pPr>
      <w:spacing w:before="0"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B922D1"/>
    <w:rPr>
      <w:rFonts w:ascii="Times New Roman" w:hAnsi="Times New Roman" w:cs="SBL Hebrew"/>
      <w:sz w:val="20"/>
      <w:szCs w:val="20"/>
      <w:lang w:bidi="he-IL"/>
    </w:rPr>
  </w:style>
  <w:style w:type="character" w:styleId="Refdenotaderodap">
    <w:name w:val="footnote reference"/>
    <w:basedOn w:val="Fontepargpadro"/>
    <w:uiPriority w:val="99"/>
    <w:semiHidden/>
    <w:unhideWhenUsed/>
    <w:rsid w:val="00B922D1"/>
    <w:rPr>
      <w:vertAlign w:val="superscript"/>
    </w:rPr>
  </w:style>
  <w:style w:type="paragraph" w:styleId="Cabealho">
    <w:name w:val="header"/>
    <w:basedOn w:val="Normal"/>
    <w:link w:val="CabealhoChar"/>
    <w:uiPriority w:val="99"/>
    <w:unhideWhenUsed/>
    <w:rsid w:val="00B922D1"/>
    <w:pPr>
      <w:tabs>
        <w:tab w:val="center" w:pos="4252"/>
        <w:tab w:val="right" w:pos="8504"/>
      </w:tabs>
      <w:spacing w:before="0"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922D1"/>
    <w:rPr>
      <w:rFonts w:ascii="Times New Roman" w:hAnsi="Times New Roman" w:cs="SBL Hebrew"/>
      <w:sz w:val="24"/>
      <w:szCs w:val="28"/>
      <w:lang w:bidi="he-IL"/>
    </w:rPr>
  </w:style>
  <w:style w:type="paragraph" w:styleId="Rodap">
    <w:name w:val="footer"/>
    <w:basedOn w:val="Normal"/>
    <w:link w:val="RodapChar"/>
    <w:uiPriority w:val="99"/>
    <w:unhideWhenUsed/>
    <w:rsid w:val="00B922D1"/>
    <w:pPr>
      <w:tabs>
        <w:tab w:val="center" w:pos="4252"/>
        <w:tab w:val="right" w:pos="8504"/>
      </w:tabs>
      <w:spacing w:before="200" w:after="20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B922D1"/>
    <w:rPr>
      <w:rFonts w:ascii="Times New Roman" w:hAnsi="Times New Roman" w:cs="SBL Hebrew"/>
      <w:sz w:val="24"/>
      <w:szCs w:val="28"/>
      <w:lang w:bidi="he-IL"/>
    </w:rPr>
  </w:style>
  <w:style w:type="paragraph" w:styleId="Citao">
    <w:name w:val="Quote"/>
    <w:basedOn w:val="Normal"/>
    <w:next w:val="Normal"/>
    <w:link w:val="CitaoChar"/>
    <w:autoRedefine/>
    <w:uiPriority w:val="29"/>
    <w:qFormat/>
    <w:rsid w:val="00B922D1"/>
    <w:pPr>
      <w:spacing w:line="240" w:lineRule="auto"/>
      <w:ind w:left="2268" w:firstLine="0"/>
      <w:contextualSpacing/>
    </w:pPr>
    <w:rPr>
      <w:iCs/>
      <w:color w:val="000000" w:themeColor="text1"/>
      <w:sz w:val="20"/>
    </w:rPr>
  </w:style>
  <w:style w:type="character" w:customStyle="1" w:styleId="CitaoChar">
    <w:name w:val="Citação Char"/>
    <w:basedOn w:val="Fontepargpadro"/>
    <w:link w:val="Citao"/>
    <w:uiPriority w:val="29"/>
    <w:rsid w:val="00B922D1"/>
    <w:rPr>
      <w:rFonts w:ascii="Times New Roman" w:hAnsi="Times New Roman" w:cs="SBL Hebrew"/>
      <w:iCs/>
      <w:color w:val="000000" w:themeColor="text1"/>
      <w:sz w:val="20"/>
      <w:szCs w:val="28"/>
      <w:lang w:bidi="he-IL"/>
    </w:rPr>
  </w:style>
  <w:style w:type="paragraph" w:styleId="PargrafodaLista">
    <w:name w:val="List Paragraph"/>
    <w:basedOn w:val="Normal"/>
    <w:uiPriority w:val="34"/>
    <w:qFormat/>
    <w:rsid w:val="00B922D1"/>
    <w:pPr>
      <w:ind w:left="720"/>
      <w:contextualSpacing/>
    </w:pPr>
  </w:style>
  <w:style w:type="table" w:styleId="Tabelacomgrade">
    <w:name w:val="Table Grid"/>
    <w:basedOn w:val="Tabelanormal"/>
    <w:uiPriority w:val="39"/>
    <w:rsid w:val="00B922D1"/>
    <w:pPr>
      <w:spacing w:after="0" w:line="240" w:lineRule="auto"/>
    </w:pPr>
    <w:rPr>
      <w:lang w:bidi="he-IL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utor">
    <w:name w:val="Autor"/>
    <w:basedOn w:val="Normal"/>
    <w:next w:val="Normal"/>
    <w:qFormat/>
    <w:rsid w:val="00B922D1"/>
    <w:pPr>
      <w:jc w:val="center"/>
    </w:pPr>
    <w:rPr>
      <w:i/>
    </w:rPr>
  </w:style>
  <w:style w:type="character" w:styleId="Hyperlink">
    <w:name w:val="Hyperlink"/>
    <w:basedOn w:val="Fontepargpadro"/>
    <w:uiPriority w:val="99"/>
    <w:unhideWhenUsed/>
    <w:rsid w:val="00B922D1"/>
    <w:rPr>
      <w:color w:val="0000FF" w:themeColor="hyperlink"/>
      <w:u w:val="single"/>
    </w:rPr>
  </w:style>
  <w:style w:type="character" w:customStyle="1" w:styleId="apple-style-span">
    <w:name w:val="apple-style-span"/>
    <w:basedOn w:val="Fontepargpadro"/>
    <w:rsid w:val="00B922D1"/>
  </w:style>
  <w:style w:type="character" w:customStyle="1" w:styleId="apple-converted-space">
    <w:name w:val="apple-converted-space"/>
    <w:basedOn w:val="Fontepargpadro"/>
    <w:rsid w:val="00B922D1"/>
  </w:style>
  <w:style w:type="paragraph" w:customStyle="1" w:styleId="Default">
    <w:name w:val="Default"/>
    <w:rsid w:val="00B922D1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  <w:lang w:bidi="he-IL"/>
    </w:rPr>
  </w:style>
  <w:style w:type="character" w:styleId="MenoPendente">
    <w:name w:val="Unresolved Mention"/>
    <w:basedOn w:val="Fontepargpadro"/>
    <w:uiPriority w:val="99"/>
    <w:semiHidden/>
    <w:unhideWhenUsed/>
    <w:rsid w:val="00F5221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90154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Vamberto%20Junior\Desktop\Word%201\Artigo%20Convalida&#231;&#227;o\Revistas%20para%20escrever%20artigos\Congressos%20e%20Simp&#243;sios\2019\Religi&#227;o%20e%20Migra&#231;&#227;o%202019\modelo_artigo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9C1CB-851A-494E-B11E-A8AEF4D704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modelo_artigo</Template>
  <TotalTime>9091</TotalTime>
  <Pages>2</Pages>
  <Words>287</Words>
  <Characters>1552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Vamberto Junior</dc:creator>
  <cp:lastModifiedBy>Vamberto Marinho de Arruda Junior</cp:lastModifiedBy>
  <cp:revision>93</cp:revision>
  <cp:lastPrinted>2019-08-30T15:29:00Z</cp:lastPrinted>
  <dcterms:created xsi:type="dcterms:W3CDTF">2019-06-03T12:44:00Z</dcterms:created>
  <dcterms:modified xsi:type="dcterms:W3CDTF">2020-08-28T14:46:00Z</dcterms:modified>
</cp:coreProperties>
</file>