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FA6E25" w:rsidTr="00FA6E25">
        <w:tc>
          <w:tcPr>
            <w:tcW w:w="1772" w:type="dxa"/>
            <w:hideMark/>
          </w:tcPr>
          <w:p w:rsidR="00FA6E25" w:rsidRDefault="00FA6E25" w:rsidP="00FA6E25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FA6E25" w:rsidRDefault="00FA6E25" w:rsidP="00FA6E25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FA6E25" w:rsidRDefault="00FA6E25" w:rsidP="00FA6E25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FA6E25" w:rsidRDefault="00FA6E25" w:rsidP="00FA6E25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FA6E25" w:rsidRDefault="00FA6E25" w:rsidP="00FA6E25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2945A4" w:rsidRDefault="002945A4" w:rsidP="00804647">
      <w:pPr>
        <w:spacing w:after="0" w:line="240" w:lineRule="auto"/>
      </w:pPr>
    </w:p>
    <w:p w:rsidR="002945A4" w:rsidRDefault="00804647" w:rsidP="00804647">
      <w:pPr>
        <w:spacing w:after="0" w:line="240" w:lineRule="auto"/>
      </w:pPr>
      <w:r w:rsidRPr="00FA6E25">
        <w:rPr>
          <w:rFonts w:ascii="Times New Roman" w:hAnsi="Times New Roman" w:cs="Times New Roman"/>
          <w:b/>
          <w:sz w:val="24"/>
        </w:rPr>
        <w:t>ATIVIDADE PROGRAMADA: Seminário de Pesquisa:</w:t>
      </w:r>
      <w:r>
        <w:rPr>
          <w:rFonts w:ascii="Times New Roman" w:hAnsi="Times New Roman" w:cs="Times New Roman"/>
          <w:sz w:val="24"/>
        </w:rPr>
        <w:t xml:space="preserve"> Formação tecnológica de professores</w:t>
      </w:r>
      <w:r w:rsidRPr="00A00402">
        <w:rPr>
          <w:rFonts w:ascii="Times New Roman" w:hAnsi="Times New Roman" w:cs="Times New Roman"/>
          <w:b/>
          <w:sz w:val="24"/>
        </w:rPr>
        <w:t>: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ambientes, materiais e práticas docentes</w:t>
      </w:r>
    </w:p>
    <w:p w:rsidR="002945A4" w:rsidRDefault="002945A4" w:rsidP="00804647">
      <w:pPr>
        <w:spacing w:after="0" w:line="240" w:lineRule="auto"/>
      </w:pPr>
    </w:p>
    <w:p w:rsidR="002945A4" w:rsidRDefault="00804647" w:rsidP="0080464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Tecnologia, Linguagem e Educação, Linguagem e </w:t>
      </w:r>
      <w:proofErr w:type="gramStart"/>
      <w:r>
        <w:rPr>
          <w:rFonts w:ascii="Times New Roman" w:hAnsi="Times New Roman" w:cs="Times New Roman"/>
          <w:sz w:val="24"/>
        </w:rPr>
        <w:t>Trabalho</w:t>
      </w:r>
      <w:proofErr w:type="gramEnd"/>
    </w:p>
    <w:p w:rsidR="002945A4" w:rsidRDefault="002945A4" w:rsidP="00804647">
      <w:pPr>
        <w:spacing w:after="0" w:line="240" w:lineRule="auto"/>
      </w:pPr>
    </w:p>
    <w:p w:rsidR="002945A4" w:rsidRDefault="00804647" w:rsidP="00FA6E25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 xml:space="preserve">a): 006781 </w:t>
      </w:r>
      <w:proofErr w:type="spellStart"/>
      <w:r>
        <w:rPr>
          <w:rFonts w:ascii="Times New Roman" w:hAnsi="Times New Roman" w:cs="Times New Roman"/>
          <w:sz w:val="24"/>
        </w:rPr>
        <w:t>Maximina</w:t>
      </w:r>
      <w:proofErr w:type="spellEnd"/>
      <w:r>
        <w:rPr>
          <w:rFonts w:ascii="Times New Roman" w:hAnsi="Times New Roman" w:cs="Times New Roman"/>
          <w:sz w:val="24"/>
        </w:rPr>
        <w:t xml:space="preserve"> Maria Freire</w:t>
      </w:r>
    </w:p>
    <w:p w:rsidR="002945A4" w:rsidRDefault="00804647" w:rsidP="00FA6E2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2945A4" w:rsidRDefault="00804647" w:rsidP="00FA6E2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2945A4" w:rsidRDefault="00804647" w:rsidP="00FA6E2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Sexta-feira, </w:t>
      </w:r>
      <w:proofErr w:type="gramStart"/>
      <w:r>
        <w:rPr>
          <w:rFonts w:ascii="Times New Roman" w:hAnsi="Times New Roman" w:cs="Times New Roman"/>
          <w:sz w:val="24"/>
        </w:rPr>
        <w:t>9:00</w:t>
      </w:r>
      <w:proofErr w:type="gramEnd"/>
      <w:r>
        <w:rPr>
          <w:rFonts w:ascii="Times New Roman" w:hAnsi="Times New Roman" w:cs="Times New Roman"/>
          <w:sz w:val="24"/>
        </w:rPr>
        <w:t>-1</w:t>
      </w:r>
      <w:r w:rsidR="0096319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:00</w:t>
      </w:r>
    </w:p>
    <w:p w:rsidR="002945A4" w:rsidRDefault="00804647" w:rsidP="00FA6E2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2945A4" w:rsidRDefault="002945A4" w:rsidP="00804647">
      <w:pPr>
        <w:spacing w:after="0" w:line="240" w:lineRule="auto"/>
      </w:pPr>
    </w:p>
    <w:p w:rsidR="00FA6E25" w:rsidRDefault="00FA6E25" w:rsidP="00804647">
      <w:pPr>
        <w:spacing w:after="0" w:line="240" w:lineRule="auto"/>
      </w:pPr>
    </w:p>
    <w:p w:rsidR="002945A4" w:rsidRPr="00FA6E25" w:rsidRDefault="00804647" w:rsidP="00804647">
      <w:pPr>
        <w:spacing w:after="0" w:line="240" w:lineRule="auto"/>
        <w:rPr>
          <w:b/>
        </w:rPr>
      </w:pPr>
      <w:r w:rsidRPr="00FA6E25">
        <w:rPr>
          <w:rFonts w:ascii="Times New Roman" w:hAnsi="Times New Roman" w:cs="Times New Roman"/>
          <w:b/>
          <w:sz w:val="24"/>
        </w:rPr>
        <w:t>Ementa</w:t>
      </w:r>
    </w:p>
    <w:p w:rsidR="002945A4" w:rsidRDefault="002945A4" w:rsidP="00804647">
      <w:pPr>
        <w:spacing w:after="0" w:line="240" w:lineRule="auto"/>
      </w:pPr>
    </w:p>
    <w:p w:rsidR="002945A4" w:rsidRDefault="00804647" w:rsidP="00FA6E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Este Seminário de Pesquisa visa à investigação de questões referentes à formação tecnológica de professores, a partir da ótica do pensamento complexo, considerada sob a perspectiva da Linguística Aplicada, buscando interpretar essa vertente da formação docente na sociedade atual: ambivalente, contraditória e marcada pela diversidade. Aliando teoria e prática, o Seminário também destaca questões relacionadas a ambientes presenciais, digitais e híbridos de aprendizagem, materiais didáticos e práticas docentes.</w:t>
      </w:r>
    </w:p>
    <w:p w:rsidR="002945A4" w:rsidRDefault="002945A4" w:rsidP="00804647">
      <w:pPr>
        <w:spacing w:after="0" w:line="240" w:lineRule="auto"/>
      </w:pPr>
    </w:p>
    <w:p w:rsidR="002945A4" w:rsidRPr="00FA6E25" w:rsidRDefault="00804647" w:rsidP="00804647">
      <w:pPr>
        <w:spacing w:after="0" w:line="240" w:lineRule="auto"/>
        <w:rPr>
          <w:b/>
          <w:lang w:val="en-US"/>
        </w:rPr>
      </w:pPr>
      <w:r w:rsidRPr="00FA6E25">
        <w:rPr>
          <w:rFonts w:ascii="Times New Roman" w:hAnsi="Times New Roman" w:cs="Times New Roman"/>
          <w:b/>
          <w:sz w:val="24"/>
          <w:lang w:val="en-US"/>
        </w:rPr>
        <w:t>Bibliografia</w:t>
      </w:r>
    </w:p>
    <w:p w:rsidR="002945A4" w:rsidRPr="007C1A3D" w:rsidRDefault="002945A4" w:rsidP="00804647">
      <w:pPr>
        <w:spacing w:after="0" w:line="240" w:lineRule="auto"/>
        <w:rPr>
          <w:lang w:val="en-US"/>
        </w:rPr>
      </w:pPr>
    </w:p>
    <w:p w:rsidR="002945A4" w:rsidRPr="007C1A3D" w:rsidRDefault="00804647" w:rsidP="00804647">
      <w:pPr>
        <w:spacing w:after="0" w:line="240" w:lineRule="auto"/>
        <w:rPr>
          <w:lang w:val="en-US"/>
        </w:rPr>
      </w:pPr>
      <w:r w:rsidRPr="007C1A3D">
        <w:rPr>
          <w:rFonts w:ascii="Times New Roman" w:hAnsi="Times New Roman" w:cs="Times New Roman"/>
          <w:sz w:val="24"/>
          <w:lang w:val="en-US"/>
        </w:rPr>
        <w:t>FREIRE, M.M. 2013. Complex educational design: a course design model based on the complexity theory. Computer-Wide Information Systems, vol. 30, no. 3, p.174-185.</w:t>
      </w:r>
    </w:p>
    <w:p w:rsidR="002945A4" w:rsidRPr="007C1A3D" w:rsidRDefault="00804647" w:rsidP="00804647">
      <w:pPr>
        <w:spacing w:after="0" w:line="240" w:lineRule="auto"/>
        <w:rPr>
          <w:lang w:val="en-US"/>
        </w:rPr>
      </w:pPr>
      <w:r w:rsidRPr="007C1A3D">
        <w:rPr>
          <w:rFonts w:ascii="Times New Roman" w:hAnsi="Times New Roman" w:cs="Times New Roman"/>
          <w:sz w:val="24"/>
          <w:lang w:val="en-US"/>
        </w:rPr>
        <w:t xml:space="preserve">FREIRE, M.M. 2015. “The tablet is on the table!” The need for a teachers’ self-hetero-eco technological formation program. </w:t>
      </w:r>
      <w:proofErr w:type="gramStart"/>
      <w:r w:rsidRPr="007C1A3D">
        <w:rPr>
          <w:rFonts w:ascii="Times New Roman" w:hAnsi="Times New Roman" w:cs="Times New Roman"/>
          <w:sz w:val="24"/>
          <w:lang w:val="en-US"/>
        </w:rPr>
        <w:t>The International Journal of Information and Learning Technology, vol. 32, no. 4, p.209-220.</w:t>
      </w:r>
      <w:proofErr w:type="gramEnd"/>
    </w:p>
    <w:p w:rsidR="002945A4" w:rsidRPr="007C1A3D" w:rsidRDefault="00804647" w:rsidP="00804647">
      <w:pPr>
        <w:spacing w:after="0" w:line="240" w:lineRule="auto"/>
        <w:rPr>
          <w:lang w:val="en-US"/>
        </w:rPr>
      </w:pPr>
      <w:proofErr w:type="gramStart"/>
      <w:r w:rsidRPr="007C1A3D">
        <w:rPr>
          <w:rFonts w:ascii="Times New Roman" w:hAnsi="Times New Roman" w:cs="Times New Roman"/>
          <w:sz w:val="24"/>
          <w:lang w:val="en-US"/>
        </w:rPr>
        <w:t>ANDERSON, S.E. &amp; GROULX, J.D. 2015.</w:t>
      </w:r>
      <w:proofErr w:type="gramEnd"/>
      <w:r w:rsidRPr="007C1A3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C1A3D">
        <w:rPr>
          <w:rFonts w:ascii="Times New Roman" w:hAnsi="Times New Roman" w:cs="Times New Roman"/>
          <w:sz w:val="24"/>
          <w:lang w:val="en-US"/>
        </w:rPr>
        <w:t>Predicting elementary student teachers’ technology acceptance.</w:t>
      </w:r>
      <w:proofErr w:type="gramEnd"/>
      <w:r w:rsidRPr="007C1A3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C1A3D">
        <w:rPr>
          <w:rFonts w:ascii="Times New Roman" w:hAnsi="Times New Roman" w:cs="Times New Roman"/>
          <w:sz w:val="24"/>
          <w:lang w:val="en-US"/>
        </w:rPr>
        <w:t>The International Journal of Information and Learning Technology, vol. 32, no. 4, p.198-208.</w:t>
      </w:r>
      <w:proofErr w:type="gramEnd"/>
    </w:p>
    <w:p w:rsidR="002945A4" w:rsidRPr="007C1A3D" w:rsidRDefault="00804647" w:rsidP="00804647">
      <w:pPr>
        <w:spacing w:after="0" w:line="240" w:lineRule="auto"/>
        <w:rPr>
          <w:lang w:val="en-US"/>
        </w:rPr>
      </w:pPr>
      <w:r w:rsidRPr="007C1A3D">
        <w:rPr>
          <w:rFonts w:ascii="Times New Roman" w:hAnsi="Times New Roman" w:cs="Times New Roman"/>
          <w:sz w:val="24"/>
          <w:lang w:val="en-US"/>
        </w:rPr>
        <w:t>SUKI, N.M. 2013. Students’ dependence on smat phones: The influence of social needs, social influences and convenience. Computer-Wide Information Systems, vol. 30, no. 2, p.124-134.</w:t>
      </w:r>
    </w:p>
    <w:p w:rsidR="002945A4" w:rsidRDefault="00804647" w:rsidP="00804647">
      <w:pPr>
        <w:spacing w:after="0" w:line="240" w:lineRule="auto"/>
      </w:pPr>
      <w:r w:rsidRPr="007C1A3D">
        <w:rPr>
          <w:rFonts w:ascii="Times New Roman" w:hAnsi="Times New Roman" w:cs="Times New Roman"/>
          <w:sz w:val="24"/>
          <w:lang w:val="en-US"/>
        </w:rPr>
        <w:t xml:space="preserve">FREIRE, M.M. &amp; LEFFA, V.J. 2013. </w:t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auto-heteroecoformação</w:t>
      </w:r>
      <w:proofErr w:type="spellEnd"/>
      <w:r>
        <w:rPr>
          <w:rFonts w:ascii="Times New Roman" w:hAnsi="Times New Roman" w:cs="Times New Roman"/>
          <w:sz w:val="24"/>
        </w:rPr>
        <w:t xml:space="preserve"> tecnológica. In: L.P. Moita Lopes (org.), Linguística Aplicada na Modernidade Recente. Papirus, 2013.</w:t>
      </w:r>
    </w:p>
    <w:p w:rsidR="002945A4" w:rsidRDefault="00804647" w:rsidP="0080464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MORAES, M.C. &amp; Almeida, M.C. 2012. Os sete saberes necessários à educação do presente: por uma educação transformadora. WAK editora.</w:t>
      </w:r>
    </w:p>
    <w:p w:rsidR="002945A4" w:rsidRDefault="00804647" w:rsidP="0080464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MORIN, E. 2015. Ensinar a viver: manifesto para mudar a educação. Ed. Sulina.</w:t>
      </w:r>
    </w:p>
    <w:p w:rsidR="002945A4" w:rsidRDefault="002945A4" w:rsidP="00804647">
      <w:pPr>
        <w:spacing w:after="0" w:line="240" w:lineRule="auto"/>
      </w:pPr>
    </w:p>
    <w:p w:rsidR="002945A4" w:rsidRDefault="002945A4" w:rsidP="00804647">
      <w:pPr>
        <w:spacing w:after="0" w:line="240" w:lineRule="auto"/>
      </w:pPr>
    </w:p>
    <w:p w:rsidR="002945A4" w:rsidRDefault="002945A4" w:rsidP="00804647">
      <w:pPr>
        <w:spacing w:after="0" w:line="240" w:lineRule="auto"/>
      </w:pPr>
    </w:p>
    <w:p w:rsidR="002945A4" w:rsidRDefault="002945A4" w:rsidP="00804647">
      <w:pPr>
        <w:spacing w:after="0" w:line="240" w:lineRule="auto"/>
      </w:pPr>
    </w:p>
    <w:p w:rsidR="002945A4" w:rsidRDefault="002945A4" w:rsidP="00804647">
      <w:pPr>
        <w:spacing w:after="0" w:line="240" w:lineRule="auto"/>
      </w:pPr>
    </w:p>
    <w:sectPr w:rsidR="002945A4" w:rsidSect="00FA6E25">
      <w:pgSz w:w="12240" w:h="15840" w:code="1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4"/>
    <w:rsid w:val="002945A4"/>
    <w:rsid w:val="007C1A3D"/>
    <w:rsid w:val="00804647"/>
    <w:rsid w:val="00920E9C"/>
    <w:rsid w:val="00963190"/>
    <w:rsid w:val="00A00402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F7B44D9-D02A-44CC-87F1-2EB50BBDA59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2016-05-23T18:28:00Z</dcterms:created>
  <dcterms:modified xsi:type="dcterms:W3CDTF">2016-05-23T18:28:00Z</dcterms:modified>
</cp:coreProperties>
</file>