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DC35EE" w:rsidRDefault="00DC35EE" w:rsidP="00DC35E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DLP: Regimes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linguagens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visuais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Semiótica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das imagens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hipercomplexidade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Artistas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comunicadores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comunicadores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artistas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mito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moral da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reportagem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e 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flecha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decisiva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flash</w:t>
      </w:r>
      <w:r>
        <w:rPr>
          <w:rFonts w:asciiTheme="minorHAnsi" w:hAnsiTheme="minorHAnsi" w:cstheme="minorHAnsi"/>
          <w:b/>
          <w:bCs/>
          <w:sz w:val="24"/>
          <w:szCs w:val="24"/>
        </w:rPr>
        <w:t>. 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cód.disciplina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E62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629B" w:rsidRPr="000E629B">
        <w:rPr>
          <w:rFonts w:asciiTheme="minorHAnsi" w:hAnsiTheme="minorHAnsi" w:cstheme="minorHAnsi"/>
          <w:b/>
          <w:bCs/>
          <w:sz w:val="24"/>
          <w:szCs w:val="24"/>
        </w:rPr>
        <w:t>COS-P089</w:t>
      </w:r>
      <w:r w:rsidR="002C2045">
        <w:rPr>
          <w:rFonts w:asciiTheme="minorHAnsi" w:hAnsiTheme="minorHAnsi" w:cstheme="minorHAnsi"/>
          <w:b/>
          <w:bCs/>
          <w:sz w:val="24"/>
          <w:szCs w:val="24"/>
        </w:rPr>
        <w:t>61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DC35EE" w:rsidRDefault="00DC35EE" w:rsidP="00DC35EE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Professora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Leda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Tenório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da Motta (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Orientador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6333) </w:t>
      </w:r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Concentração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Signo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significação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comunicacionais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Linha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Regimes de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comunicacionais</w:t>
      </w:r>
      <w:proofErr w:type="spellEnd"/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2º de 2024. </w:t>
      </w:r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Sextas-feiras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das 10:00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13:00 h </w:t>
      </w:r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03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DC35EE" w:rsidRDefault="00DC35EE" w:rsidP="00DC35EE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Carga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Horária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: 225 horas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</w:p>
    <w:p w:rsidR="00DC35EE" w:rsidRDefault="00DC35EE" w:rsidP="00DC35EE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Ementa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:rsidR="00DC35EE" w:rsidRDefault="00DC35EE" w:rsidP="00DC35E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regimes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diversas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mídias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com base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teorias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da </w:t>
      </w:r>
      <w:proofErr w:type="spellStart"/>
      <w:r>
        <w:rPr>
          <w:rFonts w:asciiTheme="minorHAnsi" w:hAnsiTheme="minorHAnsi" w:cstheme="minorHAnsi"/>
          <w:sz w:val="24"/>
          <w:szCs w:val="24"/>
        </w:rPr>
        <w:t>linguagem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desenvolvidas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ênfases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epistemológicas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conforme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(s) </w:t>
      </w:r>
      <w:proofErr w:type="spellStart"/>
      <w:r>
        <w:rPr>
          <w:rFonts w:asciiTheme="minorHAnsi" w:hAnsiTheme="minorHAnsi" w:cstheme="minorHAnsi"/>
          <w:sz w:val="24"/>
          <w:szCs w:val="24"/>
        </w:rPr>
        <w:t>mídia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(s), </w:t>
      </w:r>
      <w:proofErr w:type="spellStart"/>
      <w:r>
        <w:rPr>
          <w:rFonts w:asciiTheme="minorHAnsi" w:hAnsiTheme="minorHAnsi" w:cstheme="minorHAnsi"/>
          <w:sz w:val="24"/>
          <w:szCs w:val="24"/>
        </w:rPr>
        <w:t>recebendo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consequência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títulos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específicos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regimes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linguagens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visuais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verbais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sonoras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suas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convergências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No </w:t>
      </w:r>
      <w:proofErr w:type="spellStart"/>
      <w:r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trabalhando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semióticas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imagens </w:t>
      </w:r>
      <w:proofErr w:type="spellStart"/>
      <w:r>
        <w:rPr>
          <w:rFonts w:asciiTheme="minorHAnsi" w:hAnsiTheme="minorHAnsi" w:cstheme="minorHAnsi"/>
          <w:sz w:val="24"/>
          <w:szCs w:val="24"/>
        </w:rPr>
        <w:t>sensíveis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>
        <w:rPr>
          <w:rFonts w:asciiTheme="minorHAnsi" w:hAnsiTheme="minorHAnsi" w:cstheme="minorHAnsi"/>
          <w:sz w:val="24"/>
          <w:szCs w:val="24"/>
        </w:rPr>
        <w:t>redução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informação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visual à </w:t>
      </w:r>
      <w:proofErr w:type="spellStart"/>
      <w:r>
        <w:rPr>
          <w:rFonts w:asciiTheme="minorHAnsi" w:hAnsiTheme="minorHAnsi" w:cstheme="minorHAnsi"/>
          <w:sz w:val="24"/>
          <w:szCs w:val="24"/>
        </w:rPr>
        <w:t>informação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verbal,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recobrimento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imagem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pela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palavra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lhe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retira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razão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última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reconhecimento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tratará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diferença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criação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neste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campo.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hipótese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que a </w:t>
      </w:r>
      <w:proofErr w:type="spellStart"/>
      <w:r>
        <w:rPr>
          <w:rFonts w:asciiTheme="minorHAnsi" w:hAnsiTheme="minorHAnsi" w:cstheme="minorHAnsi"/>
          <w:sz w:val="24"/>
          <w:szCs w:val="24"/>
        </w:rPr>
        <w:t>palavra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é a </w:t>
      </w:r>
      <w:proofErr w:type="spellStart"/>
      <w:r>
        <w:rPr>
          <w:rFonts w:asciiTheme="minorHAnsi" w:hAnsiTheme="minorHAnsi" w:cstheme="minorHAnsi"/>
          <w:sz w:val="24"/>
          <w:szCs w:val="24"/>
        </w:rPr>
        <w:t>mediadora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fatal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diferentes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regimes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>, formula-</w:t>
      </w:r>
      <w:proofErr w:type="spellStart"/>
      <w:r>
        <w:rPr>
          <w:rFonts w:asciiTheme="minorHAnsi" w:hAnsiTheme="minorHAnsi" w:cstheme="minorHAnsi"/>
          <w:sz w:val="24"/>
          <w:szCs w:val="24"/>
        </w:rPr>
        <w:t>se 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verdadeiros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imagem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aqueles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que, de </w:t>
      </w:r>
      <w:proofErr w:type="spellStart"/>
      <w:r>
        <w:rPr>
          <w:rFonts w:asciiTheme="minorHAnsi" w:hAnsiTheme="minorHAnsi" w:cstheme="minorHAnsi"/>
          <w:sz w:val="24"/>
          <w:szCs w:val="24"/>
        </w:rPr>
        <w:t>algum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modo, </w:t>
      </w:r>
      <w:proofErr w:type="spellStart"/>
      <w:r>
        <w:rPr>
          <w:rFonts w:asciiTheme="minorHAnsi" w:hAnsiTheme="minorHAnsi" w:cstheme="minorHAnsi"/>
          <w:sz w:val="24"/>
          <w:szCs w:val="24"/>
        </w:rPr>
        <w:t>escapam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dessa </w:t>
      </w:r>
      <w:proofErr w:type="spellStart"/>
      <w:r>
        <w:rPr>
          <w:rFonts w:asciiTheme="minorHAnsi" w:hAnsiTheme="minorHAnsi" w:cstheme="minorHAnsi"/>
          <w:sz w:val="24"/>
          <w:szCs w:val="24"/>
        </w:rPr>
        <w:t>atração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Isso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permitirá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distinguir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comunicadores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vice-versa, </w:t>
      </w:r>
      <w:proofErr w:type="spellStart"/>
      <w:r>
        <w:rPr>
          <w:rFonts w:asciiTheme="minorHAnsi" w:hAnsiTheme="minorHAnsi" w:cstheme="minorHAnsi"/>
          <w:sz w:val="24"/>
          <w:szCs w:val="24"/>
        </w:rPr>
        <w:t>reencontrando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inteligente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chamada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massificação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gestos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massificantes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terrenos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criativos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celebrados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As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discussões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envolverão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cinema, </w:t>
      </w:r>
      <w:proofErr w:type="spellStart"/>
      <w:r>
        <w:rPr>
          <w:rFonts w:asciiTheme="minorHAnsi" w:hAnsiTheme="minorHAnsi" w:cstheme="minorHAnsi"/>
          <w:sz w:val="24"/>
          <w:szCs w:val="24"/>
        </w:rPr>
        <w:t>fotografia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publicidade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análise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comerciais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Décio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Pignatari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Godard, </w:t>
      </w:r>
      <w:proofErr w:type="spellStart"/>
      <w:r>
        <w:rPr>
          <w:rFonts w:asciiTheme="minorHAnsi" w:hAnsiTheme="minorHAnsi" w:cstheme="minorHAnsi"/>
          <w:sz w:val="24"/>
          <w:szCs w:val="24"/>
        </w:rPr>
        <w:t>mundos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Cartier Bresson e </w:t>
      </w:r>
      <w:proofErr w:type="spellStart"/>
      <w:r>
        <w:rPr>
          <w:rFonts w:asciiTheme="minorHAnsi" w:hAnsiTheme="minorHAnsi" w:cstheme="minorHAnsi"/>
          <w:sz w:val="24"/>
          <w:szCs w:val="24"/>
        </w:rPr>
        <w:t>Sebastião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Salgado, cinemas do </w:t>
      </w:r>
      <w:proofErr w:type="spellStart"/>
      <w:r>
        <w:rPr>
          <w:rFonts w:asciiTheme="minorHAnsi" w:hAnsiTheme="minorHAnsi" w:cstheme="minorHAnsi"/>
          <w:sz w:val="24"/>
          <w:szCs w:val="24"/>
        </w:rPr>
        <w:t>Holocausto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com </w:t>
      </w:r>
      <w:proofErr w:type="spellStart"/>
      <w:r>
        <w:rPr>
          <w:rFonts w:asciiTheme="minorHAnsi" w:hAnsiTheme="minorHAnsi" w:cstheme="minorHAnsi"/>
          <w:sz w:val="24"/>
          <w:szCs w:val="24"/>
        </w:rPr>
        <w:t>seu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tabu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apresentabilidade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trauma.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BILIOGRAFIA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PLATÃO. (2016).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República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Livro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7.  </w:t>
      </w:r>
      <w:proofErr w:type="spellStart"/>
      <w:r>
        <w:rPr>
          <w:rFonts w:asciiTheme="minorHAnsi" w:hAnsiTheme="minorHAnsi" w:cstheme="minorHAnsi"/>
          <w:sz w:val="24"/>
          <w:szCs w:val="24"/>
        </w:rPr>
        <w:t>Edição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Bilíngue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Tradução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Direta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grego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Carlos Alberto Nunes. </w:t>
      </w:r>
      <w:proofErr w:type="spellStart"/>
      <w:r>
        <w:rPr>
          <w:rFonts w:asciiTheme="minorHAnsi" w:hAnsiTheme="minorHAnsi" w:cstheme="minorHAnsi"/>
          <w:sz w:val="24"/>
          <w:szCs w:val="24"/>
        </w:rPr>
        <w:t>Organização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Benedito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Nunes e Martins Filho. </w:t>
      </w:r>
      <w:proofErr w:type="spellStart"/>
      <w:r>
        <w:rPr>
          <w:rFonts w:asciiTheme="minorHAnsi" w:hAnsiTheme="minorHAnsi" w:cstheme="minorHAnsi"/>
          <w:sz w:val="24"/>
          <w:szCs w:val="24"/>
        </w:rPr>
        <w:t>Belém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-Pará, </w:t>
      </w:r>
      <w:proofErr w:type="gramStart"/>
      <w:r>
        <w:rPr>
          <w:rFonts w:asciiTheme="minorHAnsi" w:hAnsiTheme="minorHAnsi" w:cstheme="minorHAnsi"/>
          <w:sz w:val="24"/>
          <w:szCs w:val="24"/>
        </w:rPr>
        <w:t>EDUFPA .</w:t>
      </w:r>
      <w:proofErr w:type="gramEnd"/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PLATÃO(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2001). Platão- </w:t>
      </w:r>
      <w:proofErr w:type="spellStart"/>
      <w:r>
        <w:rPr>
          <w:rFonts w:asciiTheme="minorHAnsi" w:hAnsiTheme="minorHAnsi" w:cstheme="minorHAnsi"/>
          <w:sz w:val="24"/>
          <w:szCs w:val="24"/>
        </w:rPr>
        <w:t>Diálogos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Crátilo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Justeza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nomes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Tradução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direta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grego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Maria José </w:t>
      </w:r>
      <w:proofErr w:type="spellStart"/>
      <w:r>
        <w:rPr>
          <w:rFonts w:asciiTheme="minorHAnsi" w:hAnsiTheme="minorHAnsi" w:cstheme="minorHAnsi"/>
          <w:sz w:val="24"/>
          <w:szCs w:val="24"/>
        </w:rPr>
        <w:t>Figueiredo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Coordenação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Benedito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Nunes. </w:t>
      </w:r>
      <w:proofErr w:type="spellStart"/>
      <w:r>
        <w:rPr>
          <w:rFonts w:asciiTheme="minorHAnsi" w:hAnsiTheme="minorHAnsi" w:cstheme="minorHAnsi"/>
          <w:sz w:val="24"/>
          <w:szCs w:val="24"/>
        </w:rPr>
        <w:t>Belém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-Pará, EDUFPA.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CASSIN, Barbara (2005).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efeito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sofístico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Paulo,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34.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BARTHES, Roland (1984)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Câmara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clara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Rio de Janeiro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Nova </w:t>
      </w:r>
      <w:proofErr w:type="spellStart"/>
      <w:r>
        <w:rPr>
          <w:rFonts w:asciiTheme="minorHAnsi" w:hAnsiTheme="minorHAnsi" w:cstheme="minorHAnsi"/>
          <w:sz w:val="24"/>
          <w:szCs w:val="24"/>
        </w:rPr>
        <w:t>Fronteira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BARTHES, Roland (2010).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Mitologias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Difel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DIDI-HUBERMAN, Georges (2012).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Imagens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apesar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tudo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Lisboa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Imago.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DIDI-HUBERMAN, Georges (2013).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imagem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sobrevivente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História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tempo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fantasmas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São Paulo,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Contraponto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RANCIÈRE, Jacques (</w:t>
      </w:r>
      <w:proofErr w:type="gramStart"/>
      <w:r>
        <w:rPr>
          <w:rFonts w:asciiTheme="minorHAnsi" w:hAnsiTheme="minorHAnsi" w:cstheme="minorHAnsi"/>
          <w:sz w:val="24"/>
          <w:szCs w:val="24"/>
        </w:rPr>
        <w:t>2012 )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destino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das imagens</w:t>
      </w:r>
      <w:r>
        <w:rPr>
          <w:rFonts w:asciiTheme="minorHAnsi" w:hAnsiTheme="minorHAnsi" w:cstheme="minorHAnsi"/>
          <w:sz w:val="24"/>
          <w:szCs w:val="24"/>
        </w:rPr>
        <w:t xml:space="preserve">. Rio de Janeiro,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Contraponto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BAUDRILLARD, Jean </w:t>
      </w:r>
      <w:proofErr w:type="gramStart"/>
      <w:r>
        <w:rPr>
          <w:rFonts w:asciiTheme="minorHAnsi" w:hAnsiTheme="minorHAnsi" w:cstheme="minorHAnsi"/>
          <w:sz w:val="24"/>
          <w:szCs w:val="24"/>
        </w:rPr>
        <w:t>( 1997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).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 crime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perfeito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Lisboa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Relógio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d´água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NESTROVSKI &amp; SELIGMANN org. (2000).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Catástrofe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representação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Paulo, </w:t>
      </w:r>
      <w:proofErr w:type="spellStart"/>
      <w:r>
        <w:rPr>
          <w:rFonts w:asciiTheme="minorHAnsi" w:hAnsiTheme="minorHAnsi" w:cstheme="minorHAnsi"/>
          <w:sz w:val="24"/>
          <w:szCs w:val="24"/>
        </w:rPr>
        <w:t>Escuta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BIBLIOGRAFIA COMPLEMENTAR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ECO, Umberto 1970).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Apocalípticos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integrados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Perspectiva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MACHADO, </w:t>
      </w:r>
      <w:proofErr w:type="spellStart"/>
      <w:r>
        <w:rPr>
          <w:rFonts w:asciiTheme="minorHAnsi" w:hAnsiTheme="minorHAnsi" w:cstheme="minorHAnsi"/>
          <w:sz w:val="24"/>
          <w:szCs w:val="24"/>
        </w:rPr>
        <w:t>Arlindo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(2001).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 quarto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iconoclasmo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E outros </w:t>
      </w:r>
      <w:proofErr w:type="spellStart"/>
      <w:r>
        <w:rPr>
          <w:rFonts w:asciiTheme="minorHAnsi" w:hAnsiTheme="minorHAnsi" w:cstheme="minorHAnsi"/>
          <w:sz w:val="24"/>
          <w:szCs w:val="24"/>
        </w:rPr>
        <w:t>ensaios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hereges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Marca </w:t>
      </w:r>
      <w:proofErr w:type="spellStart"/>
      <w:r>
        <w:rPr>
          <w:rFonts w:asciiTheme="minorHAnsi" w:hAnsiTheme="minorHAnsi" w:cstheme="minorHAnsi"/>
          <w:sz w:val="24"/>
          <w:szCs w:val="24"/>
        </w:rPr>
        <w:t>d´Agua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PIGNATARI, </w:t>
      </w:r>
      <w:proofErr w:type="spellStart"/>
      <w:r>
        <w:rPr>
          <w:rFonts w:asciiTheme="minorHAnsi" w:hAnsiTheme="minorHAnsi" w:cstheme="minorHAnsi"/>
          <w:sz w:val="24"/>
          <w:szCs w:val="24"/>
        </w:rPr>
        <w:t>Décio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(1973)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Contracomunicação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Perspectiva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SONTAG, Susan (2004(.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fotografia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Companhia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Letras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Cannevacci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Massimo (2001).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Antropologia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visual</w:t>
      </w:r>
      <w:r>
        <w:rPr>
          <w:rFonts w:asciiTheme="minorHAnsi" w:hAnsiTheme="minorHAnsi" w:cstheme="minorHAnsi"/>
          <w:sz w:val="24"/>
          <w:szCs w:val="24"/>
        </w:rPr>
        <w:t xml:space="preserve">. Rio de Janeiro: DP&amp; A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MACHADO, </w:t>
      </w:r>
      <w:proofErr w:type="spellStart"/>
      <w:r>
        <w:rPr>
          <w:rFonts w:asciiTheme="minorHAnsi" w:hAnsiTheme="minorHAnsi" w:cstheme="minorHAnsi"/>
          <w:sz w:val="24"/>
          <w:szCs w:val="24"/>
        </w:rPr>
        <w:t>Arlindo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(2001).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 quarto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iconoclasmo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E outros </w:t>
      </w:r>
      <w:proofErr w:type="spellStart"/>
      <w:r>
        <w:rPr>
          <w:rFonts w:asciiTheme="minorHAnsi" w:hAnsiTheme="minorHAnsi" w:cstheme="minorHAnsi"/>
          <w:sz w:val="24"/>
          <w:szCs w:val="24"/>
        </w:rPr>
        <w:t>ensaios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hereges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Marca </w:t>
      </w:r>
      <w:proofErr w:type="spellStart"/>
      <w:r>
        <w:rPr>
          <w:rFonts w:asciiTheme="minorHAnsi" w:hAnsiTheme="minorHAnsi" w:cstheme="minorHAnsi"/>
          <w:sz w:val="24"/>
          <w:szCs w:val="24"/>
        </w:rPr>
        <w:t>d´Agua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MOTTA, </w:t>
      </w:r>
      <w:proofErr w:type="spellStart"/>
      <w:r>
        <w:rPr>
          <w:rFonts w:asciiTheme="minorHAnsi" w:hAnsiTheme="minorHAnsi" w:cstheme="minorHAnsi"/>
          <w:sz w:val="24"/>
          <w:szCs w:val="24"/>
        </w:rPr>
        <w:t>Tenório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Leda (2023).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Cem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anos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Semana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Moderna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Perspectiva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</w:p>
    <w:p w:rsidR="00DC35EE" w:rsidRDefault="00DC35EE" w:rsidP="00DC35EE">
      <w:pPr>
        <w:rPr>
          <w:rFonts w:asciiTheme="minorHAnsi" w:hAnsiTheme="minorHAnsi" w:cstheme="minorHAnsi"/>
          <w:sz w:val="24"/>
          <w:szCs w:val="24"/>
        </w:rPr>
      </w:pPr>
    </w:p>
    <w:p w:rsidR="00DC35EE" w:rsidRDefault="00DC35EE" w:rsidP="00DC35EE">
      <w:pPr>
        <w:overflowPunct/>
        <w:autoSpaceDE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8E7690" w:rsidRDefault="008E7690" w:rsidP="00D0119B"/>
    <w:sectPr w:rsidR="008E7690" w:rsidSect="00F70000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DD" w:rsidRDefault="008933DD">
      <w:r>
        <w:separator/>
      </w:r>
    </w:p>
  </w:endnote>
  <w:endnote w:type="continuationSeparator" w:id="0">
    <w:p w:rsidR="008933DD" w:rsidRDefault="0089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DD" w:rsidRDefault="008933DD">
      <w:r>
        <w:separator/>
      </w:r>
    </w:p>
  </w:footnote>
  <w:footnote w:type="continuationSeparator" w:id="0">
    <w:p w:rsidR="008933DD" w:rsidRDefault="0089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E629B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045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33DD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2CA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5EE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45200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94C8D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A82C-5896-4263-B2B2-EACCBB6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4</cp:revision>
  <cp:lastPrinted>2020-07-27T14:10:00Z</cp:lastPrinted>
  <dcterms:created xsi:type="dcterms:W3CDTF">2024-04-18T14:45:00Z</dcterms:created>
  <dcterms:modified xsi:type="dcterms:W3CDTF">2024-05-16T15:02:00Z</dcterms:modified>
</cp:coreProperties>
</file>