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058" w14:textId="77777777" w:rsidR="005579E1" w:rsidRDefault="005579E1" w:rsidP="005579E1">
      <w:pPr>
        <w:rPr>
          <w:szCs w:val="20"/>
        </w:rPr>
      </w:pPr>
    </w:p>
    <w:p w14:paraId="4266BE6B" w14:textId="71780677" w:rsidR="005579E1" w:rsidRDefault="008D055F" w:rsidP="00BE2DD5">
      <w:pPr>
        <w:jc w:val="center"/>
        <w:rPr>
          <w:b/>
        </w:rPr>
      </w:pPr>
      <w:r>
        <w:rPr>
          <w:b/>
        </w:rPr>
        <w:t>1º SEMESTRE DE 2024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4F9EA71B" w14:textId="77777777" w:rsidR="000B5078" w:rsidRDefault="000B5078" w:rsidP="000B5078">
      <w:pPr>
        <w:ind w:left="1684" w:hanging="1684"/>
        <w:jc w:val="both"/>
        <w:rPr>
          <w:b/>
        </w:rPr>
      </w:pPr>
    </w:p>
    <w:p w14:paraId="147D83FD" w14:textId="762CA282" w:rsidR="000B5078" w:rsidRDefault="000B5078" w:rsidP="000B5078">
      <w:pPr>
        <w:ind w:left="1684" w:hanging="1684"/>
      </w:pPr>
      <w:r>
        <w:rPr>
          <w:b/>
        </w:rPr>
        <w:t xml:space="preserve">Disciplina Projeto: </w:t>
      </w:r>
      <w:r w:rsidR="00AE454A">
        <w:t>Aprendizagem e Tecnologia</w:t>
      </w:r>
      <w:r w:rsidR="00BE2DD5">
        <w:t xml:space="preserve"> II</w:t>
      </w:r>
    </w:p>
    <w:p w14:paraId="2E3D37D6" w14:textId="77777777" w:rsidR="000B5078" w:rsidRDefault="000B5078" w:rsidP="000B5078">
      <w:pPr>
        <w:ind w:left="1684" w:hanging="1684"/>
        <w:jc w:val="both"/>
        <w:rPr>
          <w:b/>
        </w:rPr>
      </w:pPr>
    </w:p>
    <w:p w14:paraId="7D93C5AF" w14:textId="7C12EE4D" w:rsidR="000B5078" w:rsidRDefault="000B5078" w:rsidP="000B5078">
      <w:pPr>
        <w:ind w:left="1684" w:hanging="1684"/>
        <w:jc w:val="both"/>
      </w:pPr>
      <w:r>
        <w:rPr>
          <w:b/>
        </w:rPr>
        <w:t xml:space="preserve">Docente: </w:t>
      </w:r>
      <w:r>
        <w:t>Prof.(</w:t>
      </w:r>
      <w:proofErr w:type="gramStart"/>
      <w:r>
        <w:t>a)  Dr.</w:t>
      </w:r>
      <w:proofErr w:type="gramEnd"/>
      <w:r>
        <w:t xml:space="preserve">(a) </w:t>
      </w:r>
      <w:proofErr w:type="spellStart"/>
      <w:r w:rsidR="00AE454A">
        <w:t>Antonio</w:t>
      </w:r>
      <w:proofErr w:type="spellEnd"/>
      <w:r w:rsidR="00AE454A">
        <w:t xml:space="preserve"> Carlos Caruso Ronca</w:t>
      </w:r>
    </w:p>
    <w:p w14:paraId="2913CC94" w14:textId="77777777" w:rsidR="000B5078" w:rsidRDefault="000B5078" w:rsidP="000B5078">
      <w:pPr>
        <w:ind w:left="1684" w:hanging="1684"/>
        <w:jc w:val="both"/>
      </w:pPr>
    </w:p>
    <w:p w14:paraId="779C02EF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Nível: </w:t>
      </w:r>
      <w:r>
        <w:t>ME / DO</w:t>
      </w:r>
      <w:r>
        <w:rPr>
          <w:b/>
        </w:rPr>
        <w:t xml:space="preserve"> - Créditos: </w:t>
      </w:r>
      <w:r>
        <w:t>03</w:t>
      </w:r>
    </w:p>
    <w:p w14:paraId="37297B5E" w14:textId="77777777" w:rsidR="000B5078" w:rsidRDefault="000B5078" w:rsidP="000B5078">
      <w:pPr>
        <w:ind w:left="1684" w:hanging="1684"/>
        <w:jc w:val="both"/>
        <w:rPr>
          <w:b/>
        </w:rPr>
      </w:pPr>
    </w:p>
    <w:p w14:paraId="4D6E9865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Horário: </w:t>
      </w:r>
      <w:r>
        <w:t>5ª feira das 16h às 19h</w:t>
      </w:r>
    </w:p>
    <w:p w14:paraId="26D92CF7" w14:textId="77777777" w:rsidR="000B5078" w:rsidRDefault="000B5078" w:rsidP="000B5078">
      <w:pPr>
        <w:ind w:left="1684" w:hanging="1684"/>
        <w:jc w:val="both"/>
      </w:pPr>
    </w:p>
    <w:p w14:paraId="749EC423" w14:textId="77777777" w:rsidR="000B5078" w:rsidRDefault="000B5078" w:rsidP="000B5078">
      <w:pPr>
        <w:jc w:val="center"/>
        <w:rPr>
          <w:rFonts w:ascii="Arial" w:hAnsi="Arial"/>
          <w:b/>
          <w:szCs w:val="20"/>
        </w:rPr>
      </w:pPr>
    </w:p>
    <w:p w14:paraId="09D76CB4" w14:textId="77777777" w:rsidR="000B5078" w:rsidRDefault="000B5078" w:rsidP="000B5078">
      <w:pPr>
        <w:jc w:val="center"/>
        <w:rPr>
          <w:b/>
        </w:rPr>
      </w:pPr>
    </w:p>
    <w:p w14:paraId="2871DDC7" w14:textId="77777777" w:rsidR="000B5078" w:rsidRDefault="000B5078" w:rsidP="000B5078">
      <w:pPr>
        <w:jc w:val="center"/>
        <w:rPr>
          <w:b/>
        </w:rPr>
      </w:pPr>
      <w:r>
        <w:rPr>
          <w:b/>
        </w:rPr>
        <w:t>EMENTA</w:t>
      </w:r>
    </w:p>
    <w:p w14:paraId="3355F176" w14:textId="77777777" w:rsidR="000B5078" w:rsidRDefault="000B5078" w:rsidP="000B5078">
      <w:pPr>
        <w:jc w:val="center"/>
        <w:rPr>
          <w:b/>
        </w:rPr>
      </w:pPr>
    </w:p>
    <w:p w14:paraId="031D115D" w14:textId="77777777" w:rsidR="000B5078" w:rsidRDefault="000B5078" w:rsidP="000B5078">
      <w:pPr>
        <w:jc w:val="center"/>
        <w:rPr>
          <w:b/>
        </w:rPr>
      </w:pPr>
    </w:p>
    <w:p w14:paraId="0D2FD9EE" w14:textId="77777777" w:rsidR="000B5078" w:rsidRDefault="000B5078" w:rsidP="000B5078"/>
    <w:p w14:paraId="190E12C6" w14:textId="77777777" w:rsidR="00AE454A" w:rsidRDefault="000B5078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ab/>
      </w:r>
      <w:r w:rsidR="00AE454A">
        <w:rPr>
          <w:color w:val="000000"/>
          <w:sz w:val="27"/>
          <w:szCs w:val="27"/>
        </w:rPr>
        <w:t>A presente disciplina projeto buscará compreender as grandes questões da sociedade brasileira e, especificamente, pretende iluminar a relação entre tecnologia e aprendizagem.</w:t>
      </w:r>
    </w:p>
    <w:p w14:paraId="4BF2F2D9" w14:textId="77777777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Trata-se de um tema fundamentai para a desejada e indispensável qualidade da educação, tanto na educação básica como na educação superior.</w:t>
      </w:r>
    </w:p>
    <w:p w14:paraId="425B3C29" w14:textId="77777777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Além disso, será dada ênfase aos temas individuais dos projetos de cada aluno e também aos procedimentos metodológicos que são exigidos para o ato de investigar.</w:t>
      </w:r>
    </w:p>
    <w:p w14:paraId="411FB5C1" w14:textId="77777777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Dessa forma, os objetivos propostos são:</w:t>
      </w:r>
    </w:p>
    <w:p w14:paraId="788C842D" w14:textId="77777777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Desvelar as relações entre tecnologia e aprendizagem</w:t>
      </w:r>
    </w:p>
    <w:p w14:paraId="41B7B519" w14:textId="77777777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Adensar esses conceitos buscando entendê-los nas suas intrincadas dimensões e articulações.</w:t>
      </w:r>
    </w:p>
    <w:p w14:paraId="3FAB5893" w14:textId="77777777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Realizar estudos empíricos sobre práticas educacionais críticas e libertadoras.</w:t>
      </w:r>
    </w:p>
    <w:p w14:paraId="6EA43926" w14:textId="77777777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Ampliar a pesquisa bibliográfica sobre a temática central do curso, permitindo aprofundar o papel da escola nesse contexto.</w:t>
      </w:r>
    </w:p>
    <w:p w14:paraId="2D31497D" w14:textId="61369E44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Identificar os procedimentos exigidos para a realização de revisão de literatura em uma pesquisa.</w:t>
      </w:r>
    </w:p>
    <w:p w14:paraId="07628F6B" w14:textId="6B24A0E2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73CF3F6" w14:textId="786819ED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CB79926" w14:textId="3A7B30FB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2312CF6C" w14:textId="77777777" w:rsidR="00AE454A" w:rsidRDefault="00AE454A" w:rsidP="00AE454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14:paraId="0F168034" w14:textId="1FFF1D27" w:rsidR="000B5078" w:rsidRPr="0015608D" w:rsidRDefault="000B5078" w:rsidP="00AE45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D410D80" w14:textId="77777777" w:rsidR="000B5078" w:rsidRDefault="000B5078" w:rsidP="000B5078">
      <w:pPr>
        <w:rPr>
          <w:b/>
          <w:u w:val="single"/>
        </w:rPr>
      </w:pPr>
      <w:r>
        <w:rPr>
          <w:b/>
          <w:u w:val="single"/>
        </w:rPr>
        <w:lastRenderedPageBreak/>
        <w:t>BIBLIOGRAFIA</w:t>
      </w:r>
    </w:p>
    <w:p w14:paraId="73AFD3B2" w14:textId="77777777" w:rsidR="000B5078" w:rsidRDefault="000B5078" w:rsidP="000B5078">
      <w:pPr>
        <w:jc w:val="center"/>
        <w:rPr>
          <w:b/>
          <w:u w:val="single"/>
        </w:rPr>
      </w:pPr>
    </w:p>
    <w:p w14:paraId="1D235821" w14:textId="77777777" w:rsidR="00AE454A" w:rsidRDefault="00AE454A" w:rsidP="00AE45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ALMEIDA, F. J. de; ALMEIDA, M. E. B. DE; SILVA, M. da G. M.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>; De Wuhan a Perdizes. Trajetos educativos [recurso eletrônico]; São Paulo; EDUC, 2020.</w:t>
      </w:r>
    </w:p>
    <w:p w14:paraId="6FF8A448" w14:textId="77777777" w:rsidR="00AE454A" w:rsidRDefault="00AE454A" w:rsidP="00AE45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ALMAS, A.; SCHWARTZ, </w:t>
      </w:r>
      <w:proofErr w:type="gramStart"/>
      <w:r>
        <w:rPr>
          <w:color w:val="000000"/>
          <w:sz w:val="27"/>
          <w:szCs w:val="27"/>
        </w:rPr>
        <w:t>G. 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Pandemídia</w:t>
      </w:r>
      <w:proofErr w:type="spellEnd"/>
      <w:r>
        <w:rPr>
          <w:color w:val="000000"/>
          <w:sz w:val="27"/>
          <w:szCs w:val="27"/>
        </w:rPr>
        <w:t>: vírus, contaminações e confinamentos. 01. ed. São Paulo: USP, 2020.</w:t>
      </w:r>
    </w:p>
    <w:p w14:paraId="30C34423" w14:textId="77777777" w:rsidR="00AE454A" w:rsidRDefault="00AE454A" w:rsidP="00AE45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ALMEIDA, M. E. B.; VALENTE, J. A. Integração Currículo e Tecnologias e a Produção de Narrativas Digitais. Currículo Sem Fronteiras. Vol. 12, nº 3, setembro/dezembro de 2012.Disponível em: http://www.curriculosemfronteiras.org/vol12iss3articles/almeidavalente.htm. Acesso em 13fev 2019.</w:t>
      </w:r>
    </w:p>
    <w:p w14:paraId="4E19AE6F" w14:textId="77777777" w:rsidR="00AE454A" w:rsidRDefault="00AE454A" w:rsidP="00AE45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ALMEIDA</w:t>
      </w:r>
      <w:proofErr w:type="gramStart"/>
      <w:r>
        <w:rPr>
          <w:color w:val="000000"/>
          <w:sz w:val="27"/>
          <w:szCs w:val="27"/>
        </w:rPr>
        <w:t>,.B.</w:t>
      </w:r>
      <w:proofErr w:type="gramEnd"/>
      <w:r>
        <w:rPr>
          <w:color w:val="000000"/>
          <w:sz w:val="27"/>
          <w:szCs w:val="27"/>
        </w:rPr>
        <w:t xml:space="preserve"> (2005). Tecnologia na escola: criação de redes de conhecimentos. In: Almeida, Maria Elizabeth </w:t>
      </w:r>
      <w:proofErr w:type="spellStart"/>
      <w:r>
        <w:rPr>
          <w:color w:val="000000"/>
          <w:sz w:val="27"/>
          <w:szCs w:val="27"/>
        </w:rPr>
        <w:t>Bianconcini</w:t>
      </w:r>
      <w:proofErr w:type="spellEnd"/>
      <w:r>
        <w:rPr>
          <w:color w:val="000000"/>
          <w:sz w:val="27"/>
          <w:szCs w:val="27"/>
        </w:rPr>
        <w:t>&amp; Moran, José Manuel. Integração das tecnologias na Educação: Salto para o futuro. Brasília: MEC, SEED.</w:t>
      </w:r>
    </w:p>
    <w:p w14:paraId="4A45A93F" w14:textId="77777777" w:rsidR="00AE454A" w:rsidRDefault="00AE454A" w:rsidP="00AE45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 Tecnologia na Educação, formação de educadores e recursividade entre teoria e prática: trajetória do programa de Pós-Graduação em Educação e Currículo, Revista E-Curriculum. São Paulo, v.1, n.1, dez. - jul. 2005-2006.</w:t>
      </w:r>
    </w:p>
    <w:p w14:paraId="6D7AB651" w14:textId="77777777" w:rsidR="00AE454A" w:rsidRDefault="00AE454A" w:rsidP="00AE45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ARAÚJO, U. F. A quarta revolução educacional: a mudança de tempos, espaços e relações na escola a partir do uso de tecnologias e da inclusão social. ETD - Educação Temática Digital, 12(esp.), 31-48, 2011. http://nbn-resolving.de/ urn:nbn:de:0168-ssoar-243641.</w:t>
      </w:r>
    </w:p>
    <w:p w14:paraId="17B138DD" w14:textId="77777777" w:rsidR="00AE454A" w:rsidRDefault="00AE454A" w:rsidP="00AE45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ASHTON, K; The Internet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Things</w:t>
      </w:r>
      <w:proofErr w:type="spellEnd"/>
      <w:r>
        <w:rPr>
          <w:color w:val="000000"/>
          <w:sz w:val="27"/>
          <w:szCs w:val="27"/>
        </w:rPr>
        <w:t>, 2009. Disponível em: http://www.itrco.jp/libraries/RFIDjournal-That%20Internet%20of%20Things%20Thing.pdf. Acesso em 6 julho2020.</w:t>
      </w:r>
    </w:p>
    <w:p w14:paraId="7C24E2EE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AUSUBEL, D; NOVAK, J.; HANESIAN, H. </w:t>
      </w:r>
      <w:r>
        <w:rPr>
          <w:i/>
          <w:iCs/>
          <w:color w:val="000000"/>
        </w:rPr>
        <w:t>Psicologia Educacional</w:t>
      </w:r>
      <w:r>
        <w:rPr>
          <w:color w:val="000000"/>
        </w:rPr>
        <w:t xml:space="preserve">. Tradução Eva </w:t>
      </w:r>
      <w:proofErr w:type="spellStart"/>
      <w:r>
        <w:rPr>
          <w:color w:val="000000"/>
        </w:rPr>
        <w:t>Nicc</w:t>
      </w:r>
      <w:proofErr w:type="spellEnd"/>
      <w:r>
        <w:rPr>
          <w:color w:val="000000"/>
        </w:rPr>
        <w:t>. Rio de Janeiro: Editora Interamericana, 1980.</w:t>
      </w:r>
    </w:p>
    <w:p w14:paraId="2E22C2F1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069D6268" w14:textId="77777777" w:rsidR="00AE454A" w:rsidRDefault="00AE454A" w:rsidP="00AE454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BACICH, L.; TANZI NETO, </w:t>
      </w:r>
      <w:proofErr w:type="spellStart"/>
      <w:r>
        <w:rPr>
          <w:color w:val="000000"/>
        </w:rPr>
        <w:t>A.e</w:t>
      </w:r>
      <w:proofErr w:type="spellEnd"/>
      <w:r>
        <w:rPr>
          <w:color w:val="000000"/>
        </w:rPr>
        <w:t xml:space="preserve"> TREVISANI, F. de M</w:t>
      </w:r>
      <w:r>
        <w:rPr>
          <w:i/>
          <w:iCs/>
          <w:color w:val="000000"/>
        </w:rPr>
        <w:t xml:space="preserve">. </w:t>
      </w:r>
      <w:r>
        <w:rPr>
          <w:bCs/>
          <w:i/>
          <w:iCs/>
          <w:color w:val="000000"/>
        </w:rPr>
        <w:t>Ensino Híbrido: personalização e tecnologia na educação</w:t>
      </w:r>
      <w:r>
        <w:rPr>
          <w:color w:val="000000"/>
        </w:rPr>
        <w:t xml:space="preserve">. Porto Alegre: Penso, 2015. </w:t>
      </w:r>
    </w:p>
    <w:p w14:paraId="5ED4F4DD" w14:textId="77777777" w:rsidR="00AE454A" w:rsidRDefault="00AE454A" w:rsidP="00AE454A">
      <w:pPr>
        <w:keepNext/>
        <w:keepLines/>
        <w:spacing w:line="276" w:lineRule="auto"/>
        <w:jc w:val="both"/>
        <w:outlineLvl w:val="0"/>
        <w:rPr>
          <w:rFonts w:eastAsiaTheme="majorEastAsia"/>
          <w:b/>
          <w:bCs/>
          <w:color w:val="000000" w:themeColor="text1"/>
        </w:rPr>
      </w:pPr>
      <w:bookmarkStart w:id="1" w:name="_Toc44312618"/>
      <w:r>
        <w:rPr>
          <w:rFonts w:eastAsiaTheme="majorEastAsia"/>
          <w:color w:val="000000" w:themeColor="text1"/>
        </w:rPr>
        <w:lastRenderedPageBreak/>
        <w:t>____________</w:t>
      </w:r>
      <w:r>
        <w:rPr>
          <w:rFonts w:eastAsiaTheme="majorEastAsia"/>
          <w:bCs/>
          <w:i/>
          <w:iCs/>
          <w:color w:val="000000" w:themeColor="text1"/>
        </w:rPr>
        <w:t>Metodologias ativas para uma educação inovadora</w:t>
      </w:r>
      <w:r>
        <w:rPr>
          <w:rFonts w:eastAsiaTheme="majorEastAsia"/>
          <w:bCs/>
          <w:color w:val="000000" w:themeColor="text1"/>
        </w:rPr>
        <w:t xml:space="preserve">. Disponível em: </w:t>
      </w:r>
      <w:hyperlink r:id="rId7" w:history="1">
        <w:r>
          <w:rPr>
            <w:rStyle w:val="Hyperlink"/>
            <w:rFonts w:eastAsiaTheme="majorEastAsia"/>
            <w:color w:val="000000" w:themeColor="text1"/>
          </w:rPr>
          <w:t>https://educacao.estadao.com.br/blogs/instituto-singularidades/metodologias-ativas/</w:t>
        </w:r>
      </w:hyperlink>
      <w:r>
        <w:rPr>
          <w:rFonts w:eastAsiaTheme="majorEastAsia"/>
          <w:bCs/>
          <w:color w:val="000000" w:themeColor="text1"/>
        </w:rPr>
        <w:t>. Acesso em: 13fev2019.</w:t>
      </w:r>
      <w:bookmarkEnd w:id="1"/>
    </w:p>
    <w:p w14:paraId="2AC2AE42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09A3EA01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BEZERRA, E. Introdução a aprendizagem profunda/ </w:t>
      </w:r>
      <w:proofErr w:type="spellStart"/>
      <w:r>
        <w:rPr>
          <w:color w:val="000000"/>
        </w:rPr>
        <w:t>Deeplearning.In</w:t>
      </w:r>
      <w:proofErr w:type="spellEnd"/>
      <w:r>
        <w:rPr>
          <w:color w:val="000000"/>
        </w:rPr>
        <w:t xml:space="preserve">: </w:t>
      </w:r>
      <w:r>
        <w:rPr>
          <w:i/>
          <w:iCs/>
          <w:color w:val="000000"/>
        </w:rPr>
        <w:t>Tópicos em Gerenciamento de dados e informaçõe</w:t>
      </w:r>
      <w:r>
        <w:rPr>
          <w:color w:val="000000"/>
        </w:rPr>
        <w:t>s. Rio de Janeiro: SBC Editoras, 2016. p. 57-86.</w:t>
      </w:r>
    </w:p>
    <w:p w14:paraId="7054DB89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0277194C" w14:textId="77777777" w:rsidR="00AE454A" w:rsidRDefault="00AE454A" w:rsidP="00AE454A">
      <w:pPr>
        <w:spacing w:line="276" w:lineRule="auto"/>
        <w:jc w:val="both"/>
        <w:rPr>
          <w:color w:val="000000" w:themeColor="text1"/>
          <w:shd w:val="clear" w:color="auto" w:fill="FFFFFF"/>
        </w:rPr>
      </w:pPr>
      <w:hyperlink r:id="rId8" w:history="1">
        <w:r>
          <w:rPr>
            <w:rStyle w:val="Hyperlink"/>
            <w:color w:val="000000" w:themeColor="text1"/>
            <w:shd w:val="clear" w:color="auto" w:fill="FFFFFF"/>
          </w:rPr>
          <w:t>BLIKSTEIN, Paulo</w:t>
        </w:r>
      </w:hyperlink>
      <w:r>
        <w:rPr>
          <w:color w:val="000000" w:themeColor="text1"/>
          <w:shd w:val="clear" w:color="auto" w:fill="FFFFFF"/>
        </w:rPr>
        <w:t>.</w:t>
      </w:r>
      <w:r>
        <w:rPr>
          <w:b/>
          <w:bCs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Viagens em Troia com </w:t>
      </w:r>
      <w:proofErr w:type="spellStart"/>
      <w:r>
        <w:rPr>
          <w:color w:val="000000" w:themeColor="text1"/>
          <w:shd w:val="clear" w:color="auto" w:fill="FFFFFF"/>
        </w:rPr>
        <w:t>Freire:a</w:t>
      </w:r>
      <w:proofErr w:type="spellEnd"/>
      <w:r>
        <w:rPr>
          <w:color w:val="000000" w:themeColor="text1"/>
          <w:shd w:val="clear" w:color="auto" w:fill="FFFFFF"/>
        </w:rPr>
        <w:t xml:space="preserve"> tecnologia como um agente de emancipação.</w:t>
      </w:r>
      <w:r>
        <w:rPr>
          <w:i/>
          <w:iCs/>
          <w:color w:val="000000" w:themeColor="text1"/>
          <w:shd w:val="clear" w:color="auto" w:fill="FFFFFF"/>
        </w:rPr>
        <w:t xml:space="preserve"> Educ. </w:t>
      </w:r>
      <w:proofErr w:type="spellStart"/>
      <w:r>
        <w:rPr>
          <w:i/>
          <w:iCs/>
          <w:color w:val="000000" w:themeColor="text1"/>
          <w:shd w:val="clear" w:color="auto" w:fill="FFFFFF"/>
        </w:rPr>
        <w:t>Pesqui</w:t>
      </w:r>
      <w:proofErr w:type="spellEnd"/>
      <w:r>
        <w:rPr>
          <w:i/>
          <w:iCs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> [online]. 2016, vol.42, n.3, pp.837-856.Disponível em:  </w:t>
      </w:r>
      <w:hyperlink r:id="rId9" w:history="1">
        <w:r>
          <w:rPr>
            <w:rStyle w:val="Hyperlink"/>
            <w:color w:val="000000" w:themeColor="text1"/>
            <w:shd w:val="clear" w:color="auto" w:fill="FFFFFF"/>
          </w:rPr>
          <w:t>http://dx.doi.org/10.1590/S1517-970220164203003</w:t>
        </w:r>
      </w:hyperlink>
      <w:r>
        <w:rPr>
          <w:color w:val="000000" w:themeColor="text1"/>
          <w:shd w:val="clear" w:color="auto" w:fill="FFFFFF"/>
        </w:rPr>
        <w:t>. Acesso em: 07maio2020.</w:t>
      </w:r>
    </w:p>
    <w:p w14:paraId="2E123C45" w14:textId="77777777" w:rsidR="00AE454A" w:rsidRDefault="00AE454A" w:rsidP="00AE454A">
      <w:pPr>
        <w:spacing w:line="276" w:lineRule="auto"/>
        <w:jc w:val="both"/>
        <w:rPr>
          <w:color w:val="000000" w:themeColor="text1"/>
          <w:shd w:val="clear" w:color="auto" w:fill="FFFFFF"/>
        </w:rPr>
      </w:pPr>
    </w:p>
    <w:p w14:paraId="0C9EFDBC" w14:textId="77777777" w:rsidR="00AE454A" w:rsidRDefault="00AE454A" w:rsidP="00AE454A">
      <w:pPr>
        <w:spacing w:line="276" w:lineRule="auto"/>
        <w:jc w:val="both"/>
      </w:pPr>
      <w:r>
        <w:t>BRASIL. Base Nacional Comum Curricular. Brasília: MEC, 2017. Disponível em: http://basenacionalcomum.mec.gov.br/images/BNC C_20dez_site.pdf. Acesso em: 10agosto2020.</w:t>
      </w:r>
    </w:p>
    <w:p w14:paraId="4A78D788" w14:textId="77777777" w:rsidR="00AE454A" w:rsidRDefault="00AE454A" w:rsidP="00AE454A">
      <w:pPr>
        <w:spacing w:line="276" w:lineRule="auto"/>
        <w:jc w:val="both"/>
        <w:rPr>
          <w:rFonts w:ascii="Roboto" w:hAnsi="Roboto"/>
          <w:color w:val="888888"/>
          <w:sz w:val="18"/>
          <w:szCs w:val="18"/>
        </w:rPr>
      </w:pPr>
    </w:p>
    <w:p w14:paraId="18F16C21" w14:textId="77777777" w:rsidR="00AE454A" w:rsidRDefault="00AE454A" w:rsidP="00AE454A">
      <w:pPr>
        <w:spacing w:line="276" w:lineRule="auto"/>
        <w:jc w:val="both"/>
      </w:pPr>
      <w:r>
        <w:rPr>
          <w:color w:val="000000"/>
        </w:rPr>
        <w:t> </w:t>
      </w:r>
    </w:p>
    <w:p w14:paraId="00CDDACD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/>
          <w:lang w:val="en-US"/>
        </w:rPr>
        <w:t>BRITO, F.; HORTA, C.J.G, AMARAL, E.F.L. “</w:t>
      </w:r>
      <w:r>
        <w:rPr>
          <w:i/>
          <w:iCs/>
          <w:color w:val="000000"/>
          <w:lang w:val="en-US"/>
        </w:rPr>
        <w:t>The Brazilian recent urbanization and the urban conurbations</w:t>
      </w:r>
      <w:r>
        <w:rPr>
          <w:color w:val="000000"/>
          <w:lang w:val="en-US"/>
        </w:rPr>
        <w:t xml:space="preserve">.” In: XXIV General Population Conference of the International Union for the Scientific Study of Population (IUSSP). </w:t>
      </w:r>
      <w:r>
        <w:rPr>
          <w:color w:val="000000"/>
        </w:rPr>
        <w:t>Salvador: IUSSP, 2001.</w:t>
      </w:r>
    </w:p>
    <w:p w14:paraId="744F8F69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2B3D9E0B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BUCKINGHAM, </w:t>
      </w:r>
      <w:proofErr w:type="gramStart"/>
      <w:r>
        <w:rPr>
          <w:color w:val="000000" w:themeColor="text1"/>
          <w:shd w:val="clear" w:color="auto" w:fill="FFFFFF"/>
        </w:rPr>
        <w:t>D..</w:t>
      </w:r>
      <w:proofErr w:type="gramEnd"/>
      <w:r>
        <w:rPr>
          <w:color w:val="000000" w:themeColor="text1"/>
          <w:shd w:val="clear" w:color="auto" w:fill="FFFFFF"/>
        </w:rPr>
        <w:t xml:space="preserve"> Cultura digital, educação midiática e o lugar da escolarização. </w:t>
      </w:r>
      <w:r>
        <w:rPr>
          <w:i/>
          <w:iCs/>
          <w:color w:val="000000" w:themeColor="text1"/>
          <w:shd w:val="clear" w:color="auto" w:fill="FFFFFF"/>
        </w:rPr>
        <w:t>Educação &amp; Realidade</w:t>
      </w:r>
      <w:r>
        <w:rPr>
          <w:color w:val="000000" w:themeColor="text1"/>
          <w:shd w:val="clear" w:color="auto" w:fill="FFFFFF"/>
        </w:rPr>
        <w:t>, v. 35, n. 3, p. 37-58, 2010.</w:t>
      </w:r>
    </w:p>
    <w:p w14:paraId="75E4C46A" w14:textId="77777777" w:rsidR="00AE454A" w:rsidRDefault="00AE454A" w:rsidP="00AE454A">
      <w:pPr>
        <w:shd w:val="clear" w:color="auto" w:fill="FFFFFF"/>
        <w:spacing w:before="100" w:beforeAutospacing="1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CARR, N. </w:t>
      </w:r>
      <w:r>
        <w:rPr>
          <w:i/>
          <w:iCs/>
          <w:color w:val="000000" w:themeColor="text1"/>
        </w:rPr>
        <w:t>A geração superficial: o que a internet está fazendo com os nossos cérebros</w:t>
      </w:r>
      <w:r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 E-Book. Rio de Janeiro: Agir, 2011. 228 p. Tradução de: Mônica </w:t>
      </w:r>
      <w:proofErr w:type="spellStart"/>
      <w:r>
        <w:rPr>
          <w:color w:val="000000" w:themeColor="text1"/>
        </w:rPr>
        <w:t>Gagliotti</w:t>
      </w:r>
      <w:proofErr w:type="spellEnd"/>
      <w:r>
        <w:rPr>
          <w:color w:val="000000" w:themeColor="text1"/>
        </w:rPr>
        <w:t xml:space="preserve"> Fortunato </w:t>
      </w:r>
      <w:proofErr w:type="spellStart"/>
      <w:r>
        <w:rPr>
          <w:color w:val="000000" w:themeColor="text1"/>
        </w:rPr>
        <w:t>Friaça</w:t>
      </w:r>
      <w:proofErr w:type="spellEnd"/>
    </w:p>
    <w:p w14:paraId="64500E17" w14:textId="77777777" w:rsidR="00AE454A" w:rsidRDefault="00AE454A" w:rsidP="00AE454A">
      <w:pPr>
        <w:spacing w:line="276" w:lineRule="auto"/>
        <w:jc w:val="both"/>
      </w:pPr>
    </w:p>
    <w:p w14:paraId="6E3984A9" w14:textId="77777777" w:rsidR="00AE454A" w:rsidRDefault="00AE454A" w:rsidP="00AE454A">
      <w:pPr>
        <w:spacing w:line="276" w:lineRule="auto"/>
        <w:jc w:val="both"/>
      </w:pPr>
      <w:r>
        <w:t xml:space="preserve">CETIC.BR: Pesquisa sobre o uso das tecnologias de informação e comunicação nos domicílios brasileiros: TIC domicílios 2018 = </w:t>
      </w:r>
      <w:proofErr w:type="spellStart"/>
      <w:r>
        <w:t>Surveyonthe</w:t>
      </w:r>
      <w:proofErr w:type="spellEnd"/>
      <w:r>
        <w:t xml:space="preserve"> use </w:t>
      </w:r>
      <w:proofErr w:type="spellStart"/>
      <w:r>
        <w:t>ofinformationand</w:t>
      </w:r>
      <w:proofErr w:type="spellEnd"/>
      <w:r>
        <w:t xml:space="preserve"> communication </w:t>
      </w:r>
      <w:proofErr w:type="spellStart"/>
      <w:r>
        <w:t>technologies</w:t>
      </w:r>
      <w:proofErr w:type="spellEnd"/>
      <w:r>
        <w:t xml:space="preserve"> in </w:t>
      </w:r>
      <w:proofErr w:type="spellStart"/>
      <w:proofErr w:type="gramStart"/>
      <w:r>
        <w:t>brazilianhouseholds</w:t>
      </w:r>
      <w:proofErr w:type="spellEnd"/>
      <w:r>
        <w:t xml:space="preserve"> :</w:t>
      </w:r>
      <w:proofErr w:type="gramEnd"/>
      <w:r>
        <w:t xml:space="preserve"> </w:t>
      </w:r>
      <w:r>
        <w:rPr>
          <w:i/>
          <w:iCs/>
        </w:rPr>
        <w:t xml:space="preserve">ICT </w:t>
      </w:r>
      <w:proofErr w:type="spellStart"/>
      <w:r>
        <w:rPr>
          <w:i/>
          <w:iCs/>
        </w:rPr>
        <w:t>households</w:t>
      </w:r>
      <w:proofErr w:type="spellEnd"/>
      <w:r>
        <w:rPr>
          <w:i/>
          <w:iCs/>
        </w:rPr>
        <w:t xml:space="preserve"> 2018 [livro eletrônico</w:t>
      </w:r>
      <w:r>
        <w:t>] / Núcleo de Informação e Coordenação do Ponto BR, [editor]. -- São Paulo: Comitê Gestor da Internet no Brasil, 2019. 3.800 Kb; PDF</w:t>
      </w:r>
    </w:p>
    <w:p w14:paraId="2FA32E59" w14:textId="77777777" w:rsidR="00AE454A" w:rsidRDefault="00AE454A" w:rsidP="00AE454A">
      <w:pPr>
        <w:spacing w:line="276" w:lineRule="auto"/>
        <w:jc w:val="both"/>
      </w:pPr>
    </w:p>
    <w:p w14:paraId="2235D5FD" w14:textId="77777777" w:rsidR="00AE454A" w:rsidRDefault="00AE454A" w:rsidP="00AE454A">
      <w:pPr>
        <w:spacing w:line="276" w:lineRule="auto"/>
        <w:jc w:val="both"/>
      </w:pPr>
      <w:r>
        <w:t xml:space="preserve">CHRISTENSEN, C.; HORN, M. &amp; STAKER, H. </w:t>
      </w:r>
      <w:r>
        <w:rPr>
          <w:i/>
          <w:iCs/>
        </w:rPr>
        <w:t>Ensino Híbrido: uma Inovação Disruptiva? Uma introdução à teoria dos híbridos</w:t>
      </w:r>
      <w:r>
        <w:t>. Maio de 2013. Disponível em: Acesso em: 11 mar. 2020.</w:t>
      </w:r>
    </w:p>
    <w:p w14:paraId="065F1398" w14:textId="77777777" w:rsidR="00AE454A" w:rsidRDefault="00AE454A" w:rsidP="00AE454A">
      <w:pPr>
        <w:spacing w:line="276" w:lineRule="auto"/>
        <w:jc w:val="both"/>
      </w:pPr>
    </w:p>
    <w:p w14:paraId="087F690B" w14:textId="77777777" w:rsidR="00AE454A" w:rsidRDefault="00AE454A" w:rsidP="00AE454A">
      <w:pPr>
        <w:spacing w:line="276" w:lineRule="auto"/>
        <w:jc w:val="both"/>
      </w:pPr>
      <w:r>
        <w:lastRenderedPageBreak/>
        <w:t xml:space="preserve">COMITÊ DA INTERNET NO BRASIL- CGI.br. Pesquisa sobre o uso das tecnologias da informação e comunicação nos domicílios brasileiros- </w:t>
      </w:r>
      <w:r>
        <w:rPr>
          <w:i/>
          <w:iCs/>
        </w:rPr>
        <w:t>TIC Domicílios 2017</w:t>
      </w:r>
      <w:r>
        <w:t>. São Paulo: CGI.br, 2018.</w:t>
      </w:r>
    </w:p>
    <w:p w14:paraId="1AED6EAA" w14:textId="77777777" w:rsidR="00AE454A" w:rsidRDefault="00AE454A" w:rsidP="00AE454A">
      <w:pPr>
        <w:spacing w:line="276" w:lineRule="auto"/>
        <w:jc w:val="both"/>
      </w:pPr>
    </w:p>
    <w:p w14:paraId="21BB34EB" w14:textId="77777777" w:rsidR="00AE454A" w:rsidRDefault="00AE454A" w:rsidP="00AE454A">
      <w:pPr>
        <w:spacing w:line="276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DAVIS, C.; OLIVEIRA, Z.; A concepção interacionista: Piaget e </w:t>
      </w:r>
      <w:proofErr w:type="spellStart"/>
      <w:r>
        <w:rPr>
          <w:color w:val="000000" w:themeColor="text1"/>
        </w:rPr>
        <w:t>VigotskiIn</w:t>
      </w:r>
      <w:proofErr w:type="spellEnd"/>
      <w:r>
        <w:rPr>
          <w:color w:val="000000" w:themeColor="text1"/>
        </w:rPr>
        <w:t xml:space="preserve">: DAVIS, C.; OLIVEIRA, Z.; </w:t>
      </w:r>
      <w:r>
        <w:rPr>
          <w:i/>
          <w:iCs/>
          <w:color w:val="000000" w:themeColor="text1"/>
        </w:rPr>
        <w:t>Psicologia na Educação</w:t>
      </w:r>
      <w:r>
        <w:rPr>
          <w:color w:val="000000" w:themeColor="text1"/>
        </w:rPr>
        <w:t xml:space="preserve">. </w:t>
      </w:r>
      <w:r>
        <w:rPr>
          <w:color w:val="000000" w:themeColor="text1"/>
          <w:lang w:val="en-US"/>
        </w:rPr>
        <w:t xml:space="preserve">São Paulo: </w:t>
      </w:r>
      <w:proofErr w:type="spellStart"/>
      <w:r>
        <w:rPr>
          <w:color w:val="000000" w:themeColor="text1"/>
          <w:lang w:val="en-US"/>
        </w:rPr>
        <w:t>Editora</w:t>
      </w:r>
      <w:proofErr w:type="spellEnd"/>
      <w:r>
        <w:rPr>
          <w:color w:val="000000" w:themeColor="text1"/>
          <w:lang w:val="en-US"/>
        </w:rPr>
        <w:t xml:space="preserve"> Cortez, 2015. cap 2. p.33-78.</w:t>
      </w:r>
    </w:p>
    <w:p w14:paraId="25E9E7F3" w14:textId="77777777" w:rsidR="00AE454A" w:rsidRDefault="00AE454A" w:rsidP="00AE454A">
      <w:pPr>
        <w:spacing w:line="276" w:lineRule="auto"/>
        <w:jc w:val="both"/>
        <w:rPr>
          <w:color w:val="000000" w:themeColor="text1"/>
          <w:lang w:val="en-US"/>
        </w:rPr>
      </w:pPr>
    </w:p>
    <w:p w14:paraId="1974212F" w14:textId="77777777" w:rsidR="00AE454A" w:rsidRDefault="00AE454A" w:rsidP="00AE454A">
      <w:pPr>
        <w:jc w:val="both"/>
        <w:rPr>
          <w:lang w:val="en-US"/>
        </w:rPr>
      </w:pPr>
      <w:r>
        <w:rPr>
          <w:lang w:val="en-US"/>
        </w:rPr>
        <w:t xml:space="preserve">DEMBO, M. H. </w:t>
      </w:r>
      <w:r>
        <w:rPr>
          <w:b/>
          <w:bCs/>
          <w:lang w:val="en-US"/>
        </w:rPr>
        <w:t>Applying educational psychology</w:t>
      </w:r>
      <w:r>
        <w:rPr>
          <w:lang w:val="en-US"/>
        </w:rPr>
        <w:t>. New York: Longman Publishing Group,1994.</w:t>
      </w:r>
    </w:p>
    <w:p w14:paraId="1729BBA1" w14:textId="77777777" w:rsidR="00AE454A" w:rsidRDefault="00AE454A" w:rsidP="00AE454A">
      <w:pPr>
        <w:shd w:val="clear" w:color="auto" w:fill="FFFFFF"/>
        <w:spacing w:line="290" w:lineRule="auto"/>
        <w:jc w:val="both"/>
        <w:rPr>
          <w:color w:val="000000" w:themeColor="text1"/>
          <w:lang w:val="en-US"/>
        </w:rPr>
      </w:pPr>
      <w:r>
        <w:rPr>
          <w:rFonts w:eastAsia="Arial"/>
          <w:color w:val="000000" w:themeColor="text1"/>
          <w:lang w:val="en-US"/>
        </w:rPr>
        <w:t xml:space="preserve">DEMBO, M. H. </w:t>
      </w:r>
      <w:r>
        <w:rPr>
          <w:rFonts w:eastAsia="Arial"/>
          <w:b/>
          <w:color w:val="000000" w:themeColor="text1"/>
          <w:lang w:val="en-US"/>
        </w:rPr>
        <w:t>Motivation and learning strategies for college success a self-management approach</w:t>
      </w:r>
      <w:r>
        <w:rPr>
          <w:rFonts w:eastAsia="Arial"/>
          <w:color w:val="000000" w:themeColor="text1"/>
          <w:lang w:val="en-US"/>
        </w:rPr>
        <w:t xml:space="preserve"> (2a ed.). New Jersey: Lawrence Erlbaum., 2004.</w:t>
      </w:r>
    </w:p>
    <w:p w14:paraId="370FC1C4" w14:textId="77777777" w:rsidR="00AE454A" w:rsidRDefault="00AE454A" w:rsidP="00AE454A">
      <w:pPr>
        <w:spacing w:line="276" w:lineRule="auto"/>
        <w:jc w:val="both"/>
        <w:rPr>
          <w:color w:val="000000" w:themeColor="text1"/>
          <w:lang w:val="en-US"/>
        </w:rPr>
      </w:pPr>
    </w:p>
    <w:p w14:paraId="72895178" w14:textId="77777777" w:rsidR="00AE454A" w:rsidRDefault="00AE454A" w:rsidP="00AE454A">
      <w:pPr>
        <w:spacing w:line="276" w:lineRule="auto"/>
        <w:jc w:val="both"/>
        <w:rPr>
          <w:lang w:val="en-US"/>
        </w:rPr>
      </w:pPr>
      <w:r>
        <w:rPr>
          <w:lang w:val="en-US"/>
        </w:rPr>
        <w:t>D</w:t>
      </w:r>
      <w:r>
        <w:rPr>
          <w:caps/>
          <w:lang w:val="en-US"/>
        </w:rPr>
        <w:t>illenbourg,</w:t>
      </w:r>
      <w:r>
        <w:rPr>
          <w:lang w:val="en-US"/>
        </w:rPr>
        <w:t xml:space="preserve"> P. </w:t>
      </w:r>
      <w:r>
        <w:rPr>
          <w:i/>
          <w:iCs/>
          <w:lang w:val="en-US"/>
        </w:rPr>
        <w:t>What do you mean by collaborative learning?</w:t>
      </w:r>
      <w:r>
        <w:rPr>
          <w:lang w:val="en-US"/>
        </w:rPr>
        <w:t xml:space="preserve"> P. </w:t>
      </w:r>
      <w:proofErr w:type="spellStart"/>
      <w:r>
        <w:rPr>
          <w:lang w:val="en-US"/>
        </w:rPr>
        <w:t>Dillenbourg</w:t>
      </w:r>
      <w:proofErr w:type="spellEnd"/>
      <w:r>
        <w:rPr>
          <w:lang w:val="en-US"/>
        </w:rPr>
        <w:t>. Collaborative- learning: Cognitive and Computational Approaches., Oxford: Elsevier, pp.1-19, 1999.</w:t>
      </w:r>
    </w:p>
    <w:p w14:paraId="19075D8F" w14:textId="77777777" w:rsidR="00AE454A" w:rsidRDefault="00AE454A" w:rsidP="00AE454A">
      <w:pPr>
        <w:spacing w:line="276" w:lineRule="auto"/>
        <w:jc w:val="both"/>
        <w:rPr>
          <w:lang w:val="en-US"/>
        </w:rPr>
      </w:pPr>
    </w:p>
    <w:p w14:paraId="4A9CFF41" w14:textId="77777777" w:rsidR="00AE454A" w:rsidRDefault="00AE454A" w:rsidP="00AE454A">
      <w:pPr>
        <w:spacing w:line="276" w:lineRule="auto"/>
        <w:jc w:val="both"/>
      </w:pPr>
      <w:r>
        <w:t xml:space="preserve">DISTLER, R.R.- Contribuições de David </w:t>
      </w:r>
      <w:proofErr w:type="spellStart"/>
      <w:r>
        <w:t>Ausubel</w:t>
      </w:r>
      <w:proofErr w:type="spellEnd"/>
      <w:r>
        <w:t xml:space="preserve"> para a intervenção psicopedagógica. Artigo de revisão. Revista Psicopedagogia. Volume 32- Edição 98-2015</w:t>
      </w:r>
      <w:hyperlink r:id="rId10" w:history="1">
        <w:r>
          <w:rPr>
            <w:rStyle w:val="Hyperlink"/>
            <w:rFonts w:eastAsiaTheme="majorEastAsia"/>
          </w:rPr>
          <w:t>http://www.revistapsicopedagogia.com.br/detalhes/45/contribuicoes-de-david-ausubel-para-a-intervencao-psicopedagogica</w:t>
        </w:r>
        <w:r>
          <w:rPr>
            <w:rStyle w:val="Hyperlink"/>
          </w:rPr>
          <w:t>. Acesso em 8 julho2020</w:t>
        </w:r>
      </w:hyperlink>
      <w:r>
        <w:t>.</w:t>
      </w:r>
    </w:p>
    <w:p w14:paraId="03F94552" w14:textId="77777777" w:rsidR="00AE454A" w:rsidRDefault="00AE454A" w:rsidP="00AE454A">
      <w:pPr>
        <w:spacing w:line="276" w:lineRule="auto"/>
        <w:jc w:val="both"/>
      </w:pPr>
    </w:p>
    <w:p w14:paraId="0CE51310" w14:textId="77777777" w:rsidR="00AE454A" w:rsidRDefault="00AE454A" w:rsidP="00AE454A">
      <w:pPr>
        <w:keepNext/>
        <w:keepLines/>
        <w:shd w:val="clear" w:color="auto" w:fill="FFFFFF"/>
        <w:spacing w:line="276" w:lineRule="auto"/>
        <w:jc w:val="both"/>
        <w:outlineLvl w:val="0"/>
        <w:rPr>
          <w:rFonts w:eastAsiaTheme="majorEastAsia"/>
          <w:color w:val="111111"/>
        </w:rPr>
      </w:pPr>
      <w:r>
        <w:rPr>
          <w:rFonts w:eastAsiaTheme="majorEastAsia"/>
          <w:color w:val="000000" w:themeColor="text1"/>
        </w:rPr>
        <w:t xml:space="preserve">DOMINGOS, P. </w:t>
      </w:r>
      <w:r>
        <w:rPr>
          <w:rFonts w:eastAsiaTheme="majorEastAsia"/>
          <w:i/>
          <w:iCs/>
          <w:color w:val="000000" w:themeColor="text1"/>
        </w:rPr>
        <w:t xml:space="preserve">O algoritmo mestre: </w:t>
      </w:r>
      <w:r>
        <w:rPr>
          <w:rFonts w:eastAsiaTheme="majorEastAsia"/>
          <w:i/>
          <w:iCs/>
          <w:color w:val="111111"/>
        </w:rPr>
        <w:t xml:space="preserve">Como a busca pelo algoritmo de </w:t>
      </w:r>
      <w:proofErr w:type="spellStart"/>
      <w:r>
        <w:rPr>
          <w:rFonts w:eastAsiaTheme="majorEastAsia"/>
          <w:i/>
          <w:iCs/>
          <w:color w:val="111111"/>
        </w:rPr>
        <w:t>machinelearning</w:t>
      </w:r>
      <w:proofErr w:type="spellEnd"/>
      <w:r>
        <w:rPr>
          <w:rFonts w:eastAsiaTheme="majorEastAsia"/>
          <w:i/>
          <w:iCs/>
          <w:color w:val="111111"/>
        </w:rPr>
        <w:t xml:space="preserve"> definitivo recriará nosso mundo.</w:t>
      </w:r>
      <w:r>
        <w:rPr>
          <w:rFonts w:eastAsiaTheme="majorEastAsia"/>
          <w:color w:val="111111"/>
        </w:rPr>
        <w:t xml:space="preserve"> São Paulo, SP: </w:t>
      </w:r>
      <w:proofErr w:type="spellStart"/>
      <w:r>
        <w:rPr>
          <w:rFonts w:eastAsiaTheme="majorEastAsia"/>
          <w:color w:val="111111"/>
        </w:rPr>
        <w:t>Novatec</w:t>
      </w:r>
      <w:proofErr w:type="spellEnd"/>
      <w:r>
        <w:rPr>
          <w:rFonts w:eastAsiaTheme="majorEastAsia"/>
          <w:color w:val="111111"/>
        </w:rPr>
        <w:t>, 2017.</w:t>
      </w:r>
    </w:p>
    <w:p w14:paraId="4B191019" w14:textId="77777777" w:rsidR="00AE454A" w:rsidRDefault="00AE454A" w:rsidP="00AE454A">
      <w:pPr>
        <w:keepNext/>
        <w:keepLines/>
        <w:shd w:val="clear" w:color="auto" w:fill="FFFFFF"/>
        <w:spacing w:line="276" w:lineRule="auto"/>
        <w:jc w:val="both"/>
        <w:outlineLvl w:val="0"/>
        <w:rPr>
          <w:rFonts w:eastAsiaTheme="majorEastAsia"/>
          <w:color w:val="111111"/>
        </w:rPr>
      </w:pPr>
    </w:p>
    <w:p w14:paraId="1B8B6D45" w14:textId="77777777" w:rsidR="00AE454A" w:rsidRDefault="00AE454A" w:rsidP="00AE454A">
      <w:pPr>
        <w:keepNext/>
        <w:keepLines/>
        <w:shd w:val="clear" w:color="auto" w:fill="FFFFFF"/>
        <w:spacing w:line="276" w:lineRule="auto"/>
        <w:jc w:val="both"/>
        <w:outlineLvl w:val="0"/>
        <w:rPr>
          <w:rFonts w:eastAsiaTheme="majorEastAsia"/>
          <w:color w:val="111111"/>
        </w:rPr>
      </w:pPr>
      <w:r>
        <w:rPr>
          <w:rFonts w:eastAsiaTheme="majorEastAsia"/>
          <w:color w:val="111111"/>
        </w:rPr>
        <w:t xml:space="preserve">DOWBOR, L. </w:t>
      </w:r>
      <w:r>
        <w:rPr>
          <w:rFonts w:eastAsiaTheme="majorEastAsia"/>
          <w:i/>
          <w:iCs/>
          <w:color w:val="111111"/>
        </w:rPr>
        <w:t>O capitalismo se desloca:</w:t>
      </w:r>
      <w:r>
        <w:rPr>
          <w:rFonts w:eastAsiaTheme="majorEastAsia"/>
          <w:color w:val="111111"/>
        </w:rPr>
        <w:t xml:space="preserve"> novas arquiteturas sociais, São Paulo: Edições Sesc São Paulo, 2020, 196 p. </w:t>
      </w:r>
    </w:p>
    <w:p w14:paraId="4EEBAFE8" w14:textId="77777777" w:rsidR="00AE454A" w:rsidRDefault="00AE454A" w:rsidP="00AE454A">
      <w:pPr>
        <w:spacing w:before="100" w:beforeAutospacing="1" w:line="276" w:lineRule="auto"/>
        <w:jc w:val="both"/>
      </w:pPr>
      <w:r>
        <w:t xml:space="preserve">__________. </w:t>
      </w:r>
      <w:r>
        <w:rPr>
          <w:i/>
        </w:rPr>
        <w:t>Tecnologias do conhecimento: os desafios da Educação</w:t>
      </w:r>
      <w:r>
        <w:t>. Petrópolis, RJ: Vozes 2013.</w:t>
      </w:r>
    </w:p>
    <w:p w14:paraId="42C827D4" w14:textId="77777777" w:rsidR="00AE454A" w:rsidRDefault="00AE454A" w:rsidP="00AE454A">
      <w:pPr>
        <w:spacing w:line="276" w:lineRule="auto"/>
        <w:jc w:val="both"/>
      </w:pPr>
    </w:p>
    <w:p w14:paraId="13ACD3F9" w14:textId="77777777" w:rsidR="00AE454A" w:rsidRDefault="00AE454A" w:rsidP="00AE454A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FEENBERG, A. </w:t>
      </w:r>
      <w:r>
        <w:rPr>
          <w:i/>
          <w:iCs/>
          <w:color w:val="000000" w:themeColor="text1"/>
        </w:rPr>
        <w:t>Teoria Crítica da Tecnologia</w:t>
      </w:r>
      <w:r>
        <w:rPr>
          <w:color w:val="000000" w:themeColor="text1"/>
        </w:rPr>
        <w:t>. Tradução da equipe de tradutores do Colóquio Internacional teoria crítica e educação. Disponível em &lt;</w:t>
      </w:r>
      <w:hyperlink r:id="rId11" w:history="1">
        <w:r>
          <w:rPr>
            <w:rStyle w:val="Hyperlink"/>
            <w:color w:val="000000" w:themeColor="text1"/>
          </w:rPr>
          <w:t>http://www.sfu.ca/~andrewf/feenberg_luci.htm</w:t>
        </w:r>
      </w:hyperlink>
      <w:r>
        <w:rPr>
          <w:color w:val="000000" w:themeColor="text1"/>
        </w:rPr>
        <w:t xml:space="preserve">&gt; Acesso em: </w:t>
      </w:r>
      <w:proofErr w:type="gramStart"/>
      <w:r>
        <w:rPr>
          <w:color w:val="000000" w:themeColor="text1"/>
        </w:rPr>
        <w:t>7 maio 2020</w:t>
      </w:r>
      <w:proofErr w:type="gramEnd"/>
      <w:r>
        <w:rPr>
          <w:color w:val="000000" w:themeColor="text1"/>
        </w:rPr>
        <w:t>.</w:t>
      </w:r>
    </w:p>
    <w:p w14:paraId="684CB6C5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620C9010" w14:textId="77777777" w:rsidR="00AE454A" w:rsidRDefault="00AE454A" w:rsidP="00AE454A">
      <w:pPr>
        <w:spacing w:before="100" w:beforeAutospacing="1" w:line="276" w:lineRule="auto"/>
        <w:jc w:val="both"/>
        <w:rPr>
          <w:lang w:val="en-US"/>
        </w:rPr>
      </w:pPr>
      <w:r>
        <w:rPr>
          <w:shd w:val="clear" w:color="auto" w:fill="FFFFFF"/>
        </w:rPr>
        <w:t xml:space="preserve">FERREIRA, B.J.P.; DUARTE, N. O lema aprender a aprender na literatura de informática educativa. </w:t>
      </w:r>
      <w:r>
        <w:rPr>
          <w:i/>
          <w:iCs/>
          <w:shd w:val="clear" w:color="auto" w:fill="FFFFFF"/>
        </w:rPr>
        <w:t>Rev. Educ. Soc. Campinas</w:t>
      </w:r>
      <w:r>
        <w:rPr>
          <w:shd w:val="clear" w:color="auto" w:fill="FFFFFF"/>
        </w:rPr>
        <w:t xml:space="preserve">, v.33, n.121, p.1019-1035, 2012. </w:t>
      </w:r>
      <w:proofErr w:type="spellStart"/>
      <w:r>
        <w:t>Disponível</w:t>
      </w:r>
      <w:proofErr w:type="spellEnd"/>
      <w:r>
        <w:t xml:space="preserve"> em:&lt;http://www.cedes.unicamp.br&gt;. </w:t>
      </w:r>
      <w:proofErr w:type="spellStart"/>
      <w:r>
        <w:rPr>
          <w:lang w:val="en-US"/>
        </w:rPr>
        <w:t>Acessoem</w:t>
      </w:r>
      <w:proofErr w:type="spellEnd"/>
      <w:r>
        <w:rPr>
          <w:lang w:val="en-US"/>
        </w:rPr>
        <w:t>: 24jun2020.</w:t>
      </w:r>
    </w:p>
    <w:p w14:paraId="16FF9041" w14:textId="77777777" w:rsidR="00AE454A" w:rsidRDefault="00AE454A" w:rsidP="00AE454A">
      <w:pPr>
        <w:spacing w:before="100" w:beforeAutospacing="1" w:line="276" w:lineRule="auto"/>
        <w:jc w:val="both"/>
        <w:rPr>
          <w:lang w:val="en-US"/>
        </w:rPr>
      </w:pPr>
    </w:p>
    <w:p w14:paraId="654DCA4E" w14:textId="77777777" w:rsidR="00AE454A" w:rsidRDefault="00AE454A" w:rsidP="00AE454A">
      <w:pPr>
        <w:jc w:val="both"/>
        <w:rPr>
          <w:lang w:val="en-US"/>
        </w:rPr>
      </w:pPr>
      <w:r>
        <w:rPr>
          <w:lang w:val="en-US"/>
        </w:rPr>
        <w:t xml:space="preserve">FLAVELL, J. H. </w:t>
      </w:r>
      <w:r>
        <w:rPr>
          <w:b/>
          <w:bCs/>
          <w:lang w:val="en-US"/>
        </w:rPr>
        <w:t>Metacognitive aspects of problem solving</w:t>
      </w:r>
      <w:r>
        <w:rPr>
          <w:lang w:val="en-US"/>
        </w:rPr>
        <w:t>. In L. B. Resnick (Ed.), The nature of intelligence (pp. 231-235), 1976.</w:t>
      </w:r>
    </w:p>
    <w:p w14:paraId="7456F11E" w14:textId="77777777" w:rsidR="00AE454A" w:rsidRDefault="00AE454A" w:rsidP="00AE454A">
      <w:pPr>
        <w:jc w:val="both"/>
        <w:rPr>
          <w:lang w:val="en-US"/>
        </w:rPr>
      </w:pPr>
    </w:p>
    <w:p w14:paraId="466D037C" w14:textId="77777777" w:rsidR="00AE454A" w:rsidRDefault="00AE454A" w:rsidP="00AE454A">
      <w:pPr>
        <w:jc w:val="both"/>
        <w:rPr>
          <w:rFonts w:eastAsia="Arial"/>
          <w:color w:val="231F20"/>
          <w:lang w:val="en-US"/>
        </w:rPr>
      </w:pPr>
      <w:r>
        <w:rPr>
          <w:rFonts w:eastAsia="Arial"/>
          <w:color w:val="231F20"/>
          <w:lang w:val="en-US"/>
        </w:rPr>
        <w:t xml:space="preserve">FLAVELL. J. H. Metacognition and cognitive monitoring: A new area of cognitive-developmental inquiry. </w:t>
      </w:r>
      <w:proofErr w:type="spellStart"/>
      <w:r>
        <w:rPr>
          <w:rFonts w:eastAsia="Arial"/>
          <w:color w:val="231F20"/>
          <w:lang w:val="en-US"/>
        </w:rPr>
        <w:t>Em</w:t>
      </w:r>
      <w:proofErr w:type="spellEnd"/>
      <w:r>
        <w:rPr>
          <w:rFonts w:eastAsia="Arial"/>
          <w:color w:val="231F20"/>
          <w:lang w:val="en-US"/>
        </w:rPr>
        <w:t xml:space="preserve"> H. Parke (Orgs.), </w:t>
      </w:r>
      <w:r>
        <w:rPr>
          <w:rFonts w:eastAsia="Arial"/>
          <w:b/>
          <w:color w:val="231F20"/>
          <w:lang w:val="en-US"/>
        </w:rPr>
        <w:t>Contemporary readings in child psychology</w:t>
      </w:r>
      <w:r>
        <w:rPr>
          <w:rFonts w:eastAsia="Arial"/>
          <w:color w:val="231F20"/>
          <w:lang w:val="en-US"/>
        </w:rPr>
        <w:t xml:space="preserve"> (pp. 165-169). New York: McGraw Hill, 1979.</w:t>
      </w:r>
      <w:r>
        <w:rPr>
          <w:rFonts w:eastAsia="Arial"/>
          <w:color w:val="231F20"/>
          <w:lang w:val="en-US"/>
        </w:rPr>
        <w:tab/>
      </w:r>
    </w:p>
    <w:p w14:paraId="5F2B81FD" w14:textId="77777777" w:rsidR="00AE454A" w:rsidRDefault="00AE454A" w:rsidP="00AE454A">
      <w:pPr>
        <w:jc w:val="both"/>
        <w:rPr>
          <w:lang w:val="en-US"/>
        </w:rPr>
      </w:pPr>
    </w:p>
    <w:p w14:paraId="2326ADDD" w14:textId="77777777" w:rsidR="00AE454A" w:rsidRDefault="00AE454A" w:rsidP="00AE454A">
      <w:pPr>
        <w:jc w:val="both"/>
      </w:pPr>
      <w:r>
        <w:rPr>
          <w:lang w:val="en-US"/>
        </w:rPr>
        <w:t xml:space="preserve">FLAVELL, J.H.; MILLER, P.H.; MILLER, S.A. </w:t>
      </w:r>
      <w:proofErr w:type="spellStart"/>
      <w:r>
        <w:rPr>
          <w:b/>
          <w:bCs/>
          <w:lang w:val="en-US"/>
        </w:rPr>
        <w:t>Desenvolvimento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cognitivo</w:t>
      </w:r>
      <w:proofErr w:type="spellEnd"/>
      <w:r>
        <w:rPr>
          <w:lang w:val="en-US"/>
        </w:rPr>
        <w:t xml:space="preserve">. </w:t>
      </w:r>
      <w:proofErr w:type="gramStart"/>
      <w:r>
        <w:t>3 ed.</w:t>
      </w:r>
      <w:proofErr w:type="gramEnd"/>
      <w:r>
        <w:t xml:space="preserve"> Porto Alegre: Artmed, 1999.</w:t>
      </w:r>
    </w:p>
    <w:p w14:paraId="1DE8C0CB" w14:textId="77777777" w:rsidR="00AE454A" w:rsidRDefault="00AE454A" w:rsidP="00AE454A">
      <w:pPr>
        <w:spacing w:line="276" w:lineRule="auto"/>
        <w:jc w:val="both"/>
        <w:rPr>
          <w:lang w:val="en-US"/>
        </w:rPr>
      </w:pPr>
    </w:p>
    <w:p w14:paraId="0538E67E" w14:textId="77777777" w:rsidR="00AE454A" w:rsidRDefault="00AE454A" w:rsidP="00AE454A">
      <w:pPr>
        <w:spacing w:line="276" w:lineRule="auto"/>
        <w:jc w:val="both"/>
        <w:rPr>
          <w:color w:val="000000"/>
          <w:lang w:val="en-US"/>
        </w:rPr>
      </w:pPr>
      <w:r>
        <w:rPr>
          <w:caps/>
          <w:color w:val="000000"/>
          <w:lang w:val="en-US"/>
        </w:rPr>
        <w:t>Fischer</w:t>
      </w:r>
      <w:r>
        <w:rPr>
          <w:color w:val="000000"/>
          <w:lang w:val="en-US"/>
        </w:rPr>
        <w:t xml:space="preserve">, G. Lifelong Learning – More than training. </w:t>
      </w:r>
      <w:r>
        <w:rPr>
          <w:i/>
          <w:iCs/>
          <w:color w:val="000000"/>
          <w:lang w:val="en-US"/>
        </w:rPr>
        <w:t>In: Journal of Interactive Learning Research</w:t>
      </w:r>
      <w:r>
        <w:rPr>
          <w:color w:val="000000"/>
          <w:lang w:val="en-US"/>
        </w:rPr>
        <w:t>, Vol. 11 Issue (3/4), pp. 285- 29, 2000.</w:t>
      </w:r>
    </w:p>
    <w:p w14:paraId="72EF32D5" w14:textId="77777777" w:rsidR="00AE454A" w:rsidRDefault="00AE454A" w:rsidP="00AE454A">
      <w:pPr>
        <w:spacing w:line="276" w:lineRule="auto"/>
        <w:jc w:val="both"/>
        <w:rPr>
          <w:color w:val="000000"/>
          <w:lang w:val="en-US"/>
        </w:rPr>
      </w:pPr>
    </w:p>
    <w:p w14:paraId="5D7E0505" w14:textId="77777777" w:rsidR="00AE454A" w:rsidRDefault="00AE454A" w:rsidP="00AE454A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FORESTI, A.; TEIXEIRA, A. Proposta de um conceito de aprendizagem para a era digital/</w:t>
      </w:r>
      <w:proofErr w:type="spellStart"/>
      <w:r>
        <w:rPr>
          <w:color w:val="000000" w:themeColor="text1"/>
          <w:shd w:val="clear" w:color="auto" w:fill="FFFFFF"/>
        </w:rPr>
        <w:t>Proposal</w:t>
      </w:r>
      <w:proofErr w:type="spellEnd"/>
      <w:r>
        <w:rPr>
          <w:color w:val="000000" w:themeColor="text1"/>
          <w:shd w:val="clear" w:color="auto" w:fill="FFFFFF"/>
        </w:rPr>
        <w:t xml:space="preserve"> a </w:t>
      </w:r>
      <w:proofErr w:type="spellStart"/>
      <w:r>
        <w:rPr>
          <w:color w:val="000000" w:themeColor="text1"/>
          <w:shd w:val="clear" w:color="auto" w:fill="FFFFFF"/>
        </w:rPr>
        <w:t>conceptoflearning</w:t>
      </w:r>
      <w:proofErr w:type="spellEnd"/>
      <w:r>
        <w:rPr>
          <w:color w:val="000000" w:themeColor="text1"/>
          <w:shd w:val="clear" w:color="auto" w:fill="FFFFFF"/>
        </w:rPr>
        <w:t xml:space="preserve"> for </w:t>
      </w:r>
      <w:proofErr w:type="spellStart"/>
      <w:r>
        <w:rPr>
          <w:color w:val="000000" w:themeColor="text1"/>
          <w:shd w:val="clear" w:color="auto" w:fill="FFFFFF"/>
        </w:rPr>
        <w:t>the</w:t>
      </w:r>
      <w:proofErr w:type="spellEnd"/>
      <w:r>
        <w:rPr>
          <w:color w:val="000000" w:themeColor="text1"/>
          <w:shd w:val="clear" w:color="auto" w:fill="FFFFFF"/>
        </w:rPr>
        <w:t xml:space="preserve"> digital age. </w:t>
      </w:r>
      <w:r>
        <w:rPr>
          <w:i/>
          <w:iCs/>
          <w:color w:val="000000" w:themeColor="text1"/>
          <w:shd w:val="clear" w:color="auto" w:fill="FFFFFF"/>
        </w:rPr>
        <w:t xml:space="preserve">Revista </w:t>
      </w:r>
      <w:proofErr w:type="spellStart"/>
      <w:r>
        <w:rPr>
          <w:i/>
          <w:iCs/>
          <w:color w:val="000000" w:themeColor="text1"/>
          <w:shd w:val="clear" w:color="auto" w:fill="FFFFFF"/>
        </w:rPr>
        <w:t>Latinoamericana</w:t>
      </w:r>
      <w:proofErr w:type="spellEnd"/>
      <w:r>
        <w:rPr>
          <w:i/>
          <w:iCs/>
          <w:color w:val="000000" w:themeColor="text1"/>
          <w:shd w:val="clear" w:color="auto" w:fill="FFFFFF"/>
        </w:rPr>
        <w:t xml:space="preserve"> de Tecnologia Educativa</w:t>
      </w:r>
      <w:r>
        <w:rPr>
          <w:color w:val="000000" w:themeColor="text1"/>
          <w:shd w:val="clear" w:color="auto" w:fill="FFFFFF"/>
        </w:rPr>
        <w:t>-RELATEC, v. 11, n. 2, p. 55-68, 2012.</w:t>
      </w:r>
    </w:p>
    <w:p w14:paraId="46938388" w14:textId="77777777" w:rsidR="00AE454A" w:rsidRDefault="00AE454A" w:rsidP="00AE454A">
      <w:pPr>
        <w:spacing w:line="276" w:lineRule="auto"/>
        <w:jc w:val="both"/>
      </w:pPr>
    </w:p>
    <w:p w14:paraId="2429D5C5" w14:textId="77777777" w:rsidR="00AE454A" w:rsidRDefault="00AE454A" w:rsidP="00AE454A">
      <w:pPr>
        <w:spacing w:line="276" w:lineRule="auto"/>
        <w:jc w:val="both"/>
      </w:pPr>
      <w:r>
        <w:t xml:space="preserve">Futuros </w:t>
      </w:r>
      <w:proofErr w:type="spellStart"/>
      <w:r>
        <w:t>figitais</w:t>
      </w:r>
      <w:proofErr w:type="spellEnd"/>
      <w:r>
        <w:t xml:space="preserve"> e as rupturas na educação. Disponível em: </w:t>
      </w:r>
      <w:hyperlink r:id="rId12" w:history="1">
        <w:r>
          <w:rPr>
            <w:rStyle w:val="Hyperlink"/>
          </w:rPr>
          <w:t>https://www.youtube.com/watch?v=LDmBLe3KQRo</w:t>
        </w:r>
      </w:hyperlink>
    </w:p>
    <w:p w14:paraId="73FAA67A" w14:textId="77777777" w:rsidR="00AE454A" w:rsidRDefault="00AE454A" w:rsidP="00AE454A">
      <w:pPr>
        <w:spacing w:line="276" w:lineRule="auto"/>
        <w:jc w:val="both"/>
      </w:pPr>
    </w:p>
    <w:p w14:paraId="71D19432" w14:textId="77777777" w:rsidR="00AE454A" w:rsidRDefault="00AE454A" w:rsidP="00AE454A">
      <w:pPr>
        <w:spacing w:line="276" w:lineRule="auto"/>
        <w:jc w:val="both"/>
      </w:pPr>
    </w:p>
    <w:p w14:paraId="102F485D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t xml:space="preserve">KLINGE, G.D. </w:t>
      </w:r>
      <w:proofErr w:type="spellStart"/>
      <w:proofErr w:type="gramStart"/>
      <w:r>
        <w:rPr>
          <w:i/>
          <w:iCs/>
        </w:rPr>
        <w:t>Tecnología,Utopía</w:t>
      </w:r>
      <w:proofErr w:type="spellEnd"/>
      <w:proofErr w:type="gramEnd"/>
      <w:r>
        <w:rPr>
          <w:i/>
          <w:iCs/>
        </w:rPr>
        <w:t xml:space="preserve"> y Cultura</w:t>
      </w:r>
      <w:r>
        <w:t>. Disponível em&lt;</w:t>
      </w:r>
      <w:hyperlink r:id="rId13" w:history="1">
        <w:r>
          <w:rPr>
            <w:rStyle w:val="Hyperlink"/>
            <w:color w:val="000000" w:themeColor="text1"/>
          </w:rPr>
          <w:t>http://www.clerus.org/clerus/dati/2004-06/16-15/cs81997</w:t>
        </w:r>
      </w:hyperlink>
      <w:r>
        <w:t>&gt; Acesso em: 7maio2020.</w:t>
      </w:r>
    </w:p>
    <w:p w14:paraId="00F7D78E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3F1505CD" w14:textId="77777777" w:rsidR="00AE454A" w:rsidRDefault="00AE454A" w:rsidP="00AE454A">
      <w:pPr>
        <w:spacing w:line="276" w:lineRule="auto"/>
        <w:jc w:val="both"/>
      </w:pPr>
      <w:r>
        <w:rPr>
          <w:color w:val="222222"/>
          <w:shd w:val="clear" w:color="auto" w:fill="FFFFFF"/>
        </w:rPr>
        <w:t>_____________ "Didática e trabalho docente: a mediação didática do professor nas aulas." </w:t>
      </w:r>
      <w:r>
        <w:rPr>
          <w:i/>
          <w:iCs/>
          <w:color w:val="222222"/>
          <w:shd w:val="clear" w:color="auto" w:fill="FFFFFF"/>
        </w:rPr>
        <w:t>Concepções e práticas de ensino num mundo em mudança. Diferentes olhares para a Didática. Goiânia: CEPED/PUC GO</w:t>
      </w:r>
      <w:r>
        <w:rPr>
          <w:color w:val="222222"/>
          <w:shd w:val="clear" w:color="auto" w:fill="FFFFFF"/>
        </w:rPr>
        <w:t> (2011): 85-100.</w:t>
      </w:r>
    </w:p>
    <w:p w14:paraId="248C718D" w14:textId="77777777" w:rsidR="00AE454A" w:rsidRDefault="00AE454A" w:rsidP="00AE454A">
      <w:pPr>
        <w:spacing w:line="276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_____________ </w:t>
      </w:r>
      <w:r>
        <w:rPr>
          <w:i/>
          <w:iCs/>
          <w:color w:val="222222"/>
          <w:shd w:val="clear" w:color="auto" w:fill="FFFFFF"/>
        </w:rPr>
        <w:t>Adeus professor, adeus professora?</w:t>
      </w:r>
      <w:r>
        <w:rPr>
          <w:color w:val="222222"/>
          <w:shd w:val="clear" w:color="auto" w:fill="FFFFFF"/>
        </w:rPr>
        <w:t xml:space="preserve"> Cortez Editora, 2014.</w:t>
      </w:r>
    </w:p>
    <w:p w14:paraId="3AECF8A1" w14:textId="77777777" w:rsidR="00AE454A" w:rsidRDefault="00AE454A" w:rsidP="00AE454A">
      <w:pPr>
        <w:spacing w:before="100" w:beforeAutospacing="1" w:line="276" w:lineRule="auto"/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MASCOLO, M. F. Beyond Student-Centered and Teacher-Centered Pedagogy: Teaching and </w:t>
      </w:r>
      <w:r>
        <w:rPr>
          <w:color w:val="000000" w:themeColor="text1"/>
          <w:lang w:val="en-US"/>
        </w:rPr>
        <w:t xml:space="preserve">Learning as Guided Participation. </w:t>
      </w:r>
      <w:r>
        <w:rPr>
          <w:i/>
          <w:iCs/>
          <w:color w:val="000000" w:themeColor="text1"/>
          <w:lang w:val="en-US"/>
        </w:rPr>
        <w:t>Pedagogy and the Human Sciences</w:t>
      </w:r>
      <w:r>
        <w:rPr>
          <w:color w:val="000000" w:themeColor="text1"/>
          <w:lang w:val="en-US"/>
        </w:rPr>
        <w:t>, 2009, 1 (1), 3-27. Retrieved from http://scholarworks.merrimack.edu/phs/vol1/iss1/6.</w:t>
      </w:r>
    </w:p>
    <w:p w14:paraId="300AFA20" w14:textId="77777777" w:rsidR="00AE454A" w:rsidRDefault="00AE454A" w:rsidP="00AE454A">
      <w:pPr>
        <w:spacing w:before="100" w:beforeAutospacing="1" w:line="276" w:lineRule="auto"/>
        <w:jc w:val="both"/>
      </w:pPr>
      <w:r>
        <w:t xml:space="preserve">MOROZOV, E. </w:t>
      </w:r>
      <w:r>
        <w:rPr>
          <w:i/>
        </w:rPr>
        <w:t>Big Tech: a ascensão dos dados e a morte da política</w:t>
      </w:r>
      <w:r>
        <w:t xml:space="preserve">. São Paulo: </w:t>
      </w:r>
      <w:proofErr w:type="spellStart"/>
      <w:r>
        <w:t>Ubu</w:t>
      </w:r>
      <w:proofErr w:type="spellEnd"/>
      <w:r>
        <w:t xml:space="preserve"> Editora, 2018.</w:t>
      </w:r>
    </w:p>
    <w:p w14:paraId="302A7BF6" w14:textId="77777777" w:rsidR="00AE454A" w:rsidRDefault="00AE454A" w:rsidP="00AE454A">
      <w:pPr>
        <w:spacing w:before="100" w:beforeAutospacing="1" w:line="276" w:lineRule="auto"/>
        <w:jc w:val="both"/>
        <w:rPr>
          <w:color w:val="000000" w:themeColor="text1"/>
        </w:rPr>
      </w:pPr>
    </w:p>
    <w:p w14:paraId="68E25A24" w14:textId="77777777" w:rsidR="00AE454A" w:rsidRDefault="00AE454A" w:rsidP="00AE454A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MOREIRA, M. A. </w:t>
      </w:r>
      <w:r>
        <w:rPr>
          <w:i/>
          <w:iCs/>
          <w:color w:val="000000" w:themeColor="text1"/>
          <w:shd w:val="clear" w:color="auto" w:fill="FFFFFF"/>
        </w:rPr>
        <w:t xml:space="preserve">A teoria da aprendizagem significativa segundo </w:t>
      </w:r>
      <w:proofErr w:type="spellStart"/>
      <w:r>
        <w:rPr>
          <w:i/>
          <w:iCs/>
          <w:color w:val="000000" w:themeColor="text1"/>
          <w:shd w:val="clear" w:color="auto" w:fill="FFFFFF"/>
        </w:rPr>
        <w:t>Ausubel</w:t>
      </w:r>
      <w:proofErr w:type="spellEnd"/>
      <w:r>
        <w:rPr>
          <w:i/>
          <w:iCs/>
          <w:color w:val="000000" w:themeColor="text1"/>
          <w:shd w:val="clear" w:color="auto" w:fill="FFFFFF"/>
        </w:rPr>
        <w:t>. Aprendizagem significativa: condições para ocorrência e lacunas que levam a comprometimentos</w:t>
      </w:r>
      <w:r>
        <w:rPr>
          <w:color w:val="000000" w:themeColor="text1"/>
          <w:shd w:val="clear" w:color="auto" w:fill="FFFFFF"/>
        </w:rPr>
        <w:t>. São Paulo: Vector, 2008.</w:t>
      </w:r>
    </w:p>
    <w:p w14:paraId="4EA905BF" w14:textId="77777777" w:rsidR="00AE454A" w:rsidRDefault="00AE454A" w:rsidP="00AE454A">
      <w:pPr>
        <w:spacing w:line="276" w:lineRule="auto"/>
        <w:jc w:val="both"/>
        <w:rPr>
          <w:color w:val="000000" w:themeColor="text1"/>
          <w:shd w:val="clear" w:color="auto" w:fill="FFFFFF"/>
        </w:rPr>
      </w:pPr>
    </w:p>
    <w:p w14:paraId="454E5517" w14:textId="77777777" w:rsidR="00AE454A" w:rsidRDefault="00AE454A" w:rsidP="00AE454A">
      <w:pPr>
        <w:spacing w:line="276" w:lineRule="auto"/>
        <w:jc w:val="both"/>
      </w:pPr>
      <w:r>
        <w:t xml:space="preserve">NAVEGA, S. </w:t>
      </w:r>
      <w:r>
        <w:rPr>
          <w:i/>
          <w:iCs/>
        </w:rPr>
        <w:t>Como se constrói o Pensamento Crítico</w:t>
      </w:r>
      <w:r>
        <w:t xml:space="preserve">. São Paulo, 2003. Disponível em: </w:t>
      </w:r>
      <w:hyperlink r:id="rId14" w:history="1">
        <w:r>
          <w:rPr>
            <w:rStyle w:val="Hyperlink"/>
          </w:rPr>
          <w:t>http://www.intelliwise.com.br/paper10.pdf</w:t>
        </w:r>
      </w:hyperlink>
      <w:r>
        <w:t>. Acesso em: 11jun2020.</w:t>
      </w:r>
    </w:p>
    <w:p w14:paraId="692331FD" w14:textId="77777777" w:rsidR="00AE454A" w:rsidRDefault="00AE454A" w:rsidP="00AE454A">
      <w:pPr>
        <w:spacing w:line="276" w:lineRule="auto"/>
        <w:jc w:val="both"/>
      </w:pPr>
    </w:p>
    <w:p w14:paraId="0641A090" w14:textId="77777777" w:rsidR="00AE454A" w:rsidRDefault="00AE454A" w:rsidP="00AE454A">
      <w:pPr>
        <w:spacing w:line="276" w:lineRule="auto"/>
        <w:jc w:val="both"/>
      </w:pPr>
      <w:r>
        <w:t xml:space="preserve">NÓVOA, A. </w:t>
      </w:r>
      <w:r>
        <w:rPr>
          <w:i/>
          <w:iCs/>
        </w:rPr>
        <w:t>A pandemia de COVID 19 e o futuro da Educação</w:t>
      </w:r>
      <w:r>
        <w:t>, Revista Com Censo #22 • volume 7 • número 3 • agosto 2020</w:t>
      </w:r>
    </w:p>
    <w:p w14:paraId="1EB96C23" w14:textId="77777777" w:rsidR="00AE454A" w:rsidRDefault="00AE454A" w:rsidP="00AE454A">
      <w:pPr>
        <w:spacing w:line="276" w:lineRule="auto"/>
        <w:jc w:val="both"/>
        <w:rPr>
          <w:color w:val="000000" w:themeColor="text1"/>
        </w:rPr>
      </w:pPr>
    </w:p>
    <w:p w14:paraId="4A763A8E" w14:textId="77777777" w:rsidR="00AE454A" w:rsidRDefault="00AE454A" w:rsidP="00AE454A">
      <w:pPr>
        <w:spacing w:line="276" w:lineRule="auto"/>
        <w:jc w:val="both"/>
      </w:pPr>
      <w:r>
        <w:t xml:space="preserve">___________. </w:t>
      </w:r>
      <w:r>
        <w:rPr>
          <w:i/>
        </w:rPr>
        <w:t>Escolas e professores: proteger, transformar, valorizar</w:t>
      </w:r>
      <w:r>
        <w:t>. Salvador: SEC/IAT, 2022.</w:t>
      </w:r>
    </w:p>
    <w:p w14:paraId="34B12A23" w14:textId="77777777" w:rsidR="00AE454A" w:rsidRDefault="00AE454A" w:rsidP="00AE454A">
      <w:pPr>
        <w:spacing w:line="276" w:lineRule="auto"/>
        <w:jc w:val="both"/>
        <w:rPr>
          <w:color w:val="000000" w:themeColor="text1"/>
        </w:rPr>
      </w:pPr>
    </w:p>
    <w:p w14:paraId="0BAA3E4F" w14:textId="77777777" w:rsidR="00AE454A" w:rsidRDefault="00AE454A" w:rsidP="00AE454A">
      <w:pPr>
        <w:spacing w:line="276" w:lineRule="auto"/>
        <w:jc w:val="both"/>
      </w:pPr>
      <w:r>
        <w:t xml:space="preserve">OKADA, A. L. Mapas Conceituais em projetos e atividades pedagógicas. In: MORAES, U. C. </w:t>
      </w:r>
      <w:r>
        <w:rPr>
          <w:i/>
          <w:iCs/>
        </w:rPr>
        <w:t>Tecnologia educacional e aprendizagem: o uso dos recursos digitai</w:t>
      </w:r>
      <w:r>
        <w:t>s. São Paulo: Livro Pronto, 2007. p. 115 – 127.</w:t>
      </w:r>
    </w:p>
    <w:p w14:paraId="1D251C04" w14:textId="77777777" w:rsidR="00AE454A" w:rsidRDefault="00AE454A" w:rsidP="00AE454A">
      <w:pPr>
        <w:spacing w:line="276" w:lineRule="auto"/>
        <w:jc w:val="both"/>
      </w:pPr>
    </w:p>
    <w:p w14:paraId="33B08B96" w14:textId="77777777" w:rsidR="00AE454A" w:rsidRDefault="00AE454A" w:rsidP="00AE454A">
      <w:pPr>
        <w:spacing w:line="276" w:lineRule="auto"/>
        <w:jc w:val="both"/>
      </w:pPr>
      <w:r>
        <w:t xml:space="preserve">PALLAGHY, Paul. </w:t>
      </w:r>
      <w:proofErr w:type="spellStart"/>
      <w:r>
        <w:t>ChatGPT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na </w:t>
      </w:r>
      <w:proofErr w:type="spellStart"/>
      <w:r>
        <w:t>inflection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in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debates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diminish</w:t>
      </w:r>
      <w:proofErr w:type="spellEnd"/>
      <w:r>
        <w:t xml:space="preserve">, Dec. 2022, </w:t>
      </w:r>
      <w:proofErr w:type="spellStart"/>
      <w:r>
        <w:t>Medium</w:t>
      </w:r>
      <w:proofErr w:type="spellEnd"/>
      <w:r>
        <w:t xml:space="preserve">, Disponível em: 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https://medium.com/@paul.k.pallaghy/chatgpt-is-an-inflection-moment-in-human-history-that-debates-cant-diminish-a035df1ff6b4</w:t>
        </w:r>
      </w:hyperlink>
      <w:r>
        <w:t>. Acesso em 15/02/2022</w:t>
      </w:r>
    </w:p>
    <w:p w14:paraId="16E7D3EF" w14:textId="77777777" w:rsidR="00AE454A" w:rsidRDefault="00AE454A" w:rsidP="00AE454A">
      <w:pPr>
        <w:spacing w:line="276" w:lineRule="auto"/>
        <w:jc w:val="both"/>
      </w:pPr>
    </w:p>
    <w:p w14:paraId="56BA3484" w14:textId="77777777" w:rsidR="00AE454A" w:rsidRDefault="00AE454A" w:rsidP="00AE454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PEREIRA, R. Método Ativo: Técnicas de Problematização da Realidade aplicada à Educação Básica e ao Ensino Superior. In: </w:t>
      </w:r>
      <w:r>
        <w:rPr>
          <w:i/>
          <w:iCs/>
          <w:color w:val="000000"/>
        </w:rPr>
        <w:t>VI Colóquio internacional. Educação e Contemporaneidade</w:t>
      </w:r>
      <w:r>
        <w:rPr>
          <w:color w:val="000000"/>
        </w:rPr>
        <w:t xml:space="preserve">. São Cristóvão, SE. 20 a 22 setembro de 2012. </w:t>
      </w:r>
    </w:p>
    <w:p w14:paraId="407D8ABD" w14:textId="77777777" w:rsidR="00AE454A" w:rsidRDefault="00AE454A" w:rsidP="00AE454A">
      <w:pPr>
        <w:spacing w:line="276" w:lineRule="auto"/>
        <w:jc w:val="both"/>
        <w:rPr>
          <w:color w:val="000000" w:themeColor="text1"/>
        </w:rPr>
      </w:pPr>
    </w:p>
    <w:p w14:paraId="2B4045E2" w14:textId="77777777" w:rsidR="00AE454A" w:rsidRDefault="00AE454A" w:rsidP="00AE454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POZO, H. </w:t>
      </w:r>
      <w:r>
        <w:rPr>
          <w:rFonts w:ascii="Calibri" w:hAnsi="Calibri" w:cs="Calibri"/>
          <w:color w:val="000000"/>
        </w:rPr>
        <w:t>﻿</w:t>
      </w:r>
      <w:r>
        <w:rPr>
          <w:i/>
          <w:iCs/>
          <w:color w:val="000000"/>
        </w:rPr>
        <w:t>Aprendizes e mestres [recurso eletrônico]</w:t>
      </w:r>
      <w:r>
        <w:rPr>
          <w:color w:val="000000"/>
        </w:rPr>
        <w:t xml:space="preserve">: a nova cultura da aprendizagem. Tradução Ernani Rosa. Porto Alegre: Artmed, 2008. </w:t>
      </w:r>
    </w:p>
    <w:p w14:paraId="5BC5C50B" w14:textId="77777777" w:rsidR="00AE454A" w:rsidRDefault="00AE454A" w:rsidP="00AE454A">
      <w:pPr>
        <w:spacing w:line="276" w:lineRule="auto"/>
        <w:ind w:right="51"/>
        <w:jc w:val="both"/>
      </w:pPr>
    </w:p>
    <w:p w14:paraId="4D251DF2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 xml:space="preserve">PRETTO, </w:t>
      </w:r>
      <w:proofErr w:type="spellStart"/>
      <w:proofErr w:type="gramStart"/>
      <w:r>
        <w:rPr>
          <w:color w:val="000000" w:themeColor="text1"/>
        </w:rPr>
        <w:t>N.</w:t>
      </w:r>
      <w:r>
        <w:rPr>
          <w:i/>
          <w:iCs/>
          <w:color w:val="000000" w:themeColor="text1"/>
        </w:rPr>
        <w:t>Uma</w:t>
      </w:r>
      <w:proofErr w:type="spellEnd"/>
      <w:proofErr w:type="gramEnd"/>
      <w:r>
        <w:rPr>
          <w:i/>
          <w:iCs/>
          <w:color w:val="000000" w:themeColor="text1"/>
        </w:rPr>
        <w:t xml:space="preserve"> escola sem/com futuro</w:t>
      </w:r>
      <w:r>
        <w:rPr>
          <w:color w:val="000000" w:themeColor="text1"/>
        </w:rPr>
        <w:t>. Campinas: Papirus, 1996.</w:t>
      </w:r>
    </w:p>
    <w:p w14:paraId="23FABCC9" w14:textId="77777777" w:rsidR="00AE454A" w:rsidRDefault="00AE454A" w:rsidP="00AE454A">
      <w:pPr>
        <w:spacing w:line="276" w:lineRule="auto"/>
        <w:jc w:val="both"/>
      </w:pPr>
    </w:p>
    <w:p w14:paraId="652925C3" w14:textId="77777777" w:rsidR="00AE454A" w:rsidRDefault="00AE454A" w:rsidP="00AE454A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QUÉAU, P. Trad. Henri </w:t>
      </w:r>
      <w:proofErr w:type="spellStart"/>
      <w:r>
        <w:rPr>
          <w:color w:val="000000" w:themeColor="text1"/>
          <w:shd w:val="clear" w:color="auto" w:fill="FFFFFF"/>
        </w:rPr>
        <w:t>Gervaiseau</w:t>
      </w:r>
      <w:proofErr w:type="spellEnd"/>
      <w:r>
        <w:rPr>
          <w:color w:val="000000" w:themeColor="text1"/>
          <w:shd w:val="clear" w:color="auto" w:fill="FFFFFF"/>
        </w:rPr>
        <w:t>. In: PARENTE, André (org</w:t>
      </w:r>
      <w:r>
        <w:rPr>
          <w:i/>
          <w:iCs/>
          <w:color w:val="000000" w:themeColor="text1"/>
          <w:shd w:val="clear" w:color="auto" w:fill="FFFFFF"/>
        </w:rPr>
        <w:t>.). Imagem Máquina: A era das tecnologias do virtual</w:t>
      </w:r>
      <w:r>
        <w:rPr>
          <w:color w:val="000000" w:themeColor="text1"/>
          <w:shd w:val="clear" w:color="auto" w:fill="FFFFFF"/>
        </w:rPr>
        <w:t xml:space="preserve">. Rio de Janeiro: Ed. 34, 1993. p. </w:t>
      </w:r>
      <w:proofErr w:type="gramStart"/>
      <w:r>
        <w:rPr>
          <w:color w:val="000000" w:themeColor="text1"/>
          <w:shd w:val="clear" w:color="auto" w:fill="FFFFFF"/>
        </w:rPr>
        <w:t>304 ,</w:t>
      </w:r>
      <w:proofErr w:type="gramEnd"/>
      <w:r>
        <w:rPr>
          <w:color w:val="000000" w:themeColor="text1"/>
          <w:shd w:val="clear" w:color="auto" w:fill="FFFFFF"/>
        </w:rPr>
        <w:t xml:space="preserve"> 91-99p.</w:t>
      </w:r>
    </w:p>
    <w:p w14:paraId="769A9343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231060FC" w14:textId="77777777" w:rsidR="00AE454A" w:rsidRDefault="00AE454A" w:rsidP="00AE454A">
      <w:pPr>
        <w:spacing w:line="276" w:lineRule="auto"/>
        <w:jc w:val="both"/>
        <w:rPr>
          <w:rFonts w:ascii="Times" w:hAnsi="Times"/>
          <w:sz w:val="20"/>
          <w:szCs w:val="20"/>
          <w:lang w:val="en-US"/>
        </w:rPr>
      </w:pPr>
      <w:r>
        <w:rPr>
          <w:color w:val="000000"/>
        </w:rPr>
        <w:t xml:space="preserve">REGO, T. C. </w:t>
      </w:r>
      <w:r>
        <w:rPr>
          <w:i/>
          <w:iCs/>
          <w:color w:val="000000"/>
        </w:rPr>
        <w:t>Vygotsky: Uma perspectiva histórico-cultural da educação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 xml:space="preserve">8º ed. </w:t>
      </w:r>
      <w:proofErr w:type="spellStart"/>
      <w:r>
        <w:rPr>
          <w:color w:val="000000"/>
          <w:lang w:val="en-US"/>
        </w:rPr>
        <w:t>Petrópolis</w:t>
      </w:r>
      <w:proofErr w:type="spellEnd"/>
      <w:r>
        <w:rPr>
          <w:color w:val="000000"/>
          <w:lang w:val="en-US"/>
        </w:rPr>
        <w:t xml:space="preserve">, </w:t>
      </w:r>
      <w:proofErr w:type="spellStart"/>
      <w:proofErr w:type="gramStart"/>
      <w:r>
        <w:rPr>
          <w:color w:val="000000"/>
          <w:lang w:val="en-US"/>
        </w:rPr>
        <w:t>RJ:Vozes</w:t>
      </w:r>
      <w:proofErr w:type="spellEnd"/>
      <w:proofErr w:type="gramEnd"/>
      <w:r>
        <w:rPr>
          <w:color w:val="000000"/>
          <w:lang w:val="en-US"/>
        </w:rPr>
        <w:t xml:space="preserve">, 1995. </w:t>
      </w:r>
    </w:p>
    <w:p w14:paraId="46656FE6" w14:textId="77777777" w:rsidR="00AE454A" w:rsidRDefault="00AE454A" w:rsidP="00AE454A">
      <w:pPr>
        <w:spacing w:line="276" w:lineRule="auto"/>
        <w:jc w:val="both"/>
        <w:rPr>
          <w:lang w:val="en-US"/>
        </w:rPr>
      </w:pPr>
    </w:p>
    <w:p w14:paraId="3C82A7EA" w14:textId="77777777" w:rsidR="00AE454A" w:rsidRDefault="00AE454A" w:rsidP="00AE454A">
      <w:pPr>
        <w:spacing w:line="276" w:lineRule="auto"/>
        <w:jc w:val="both"/>
      </w:pPr>
      <w:r>
        <w:rPr>
          <w:lang w:val="en-US"/>
        </w:rPr>
        <w:lastRenderedPageBreak/>
        <w:t xml:space="preserve">RESNICK, Mitchel. Lifelong Kindergarten: Cultivating Creativity through Projects, Passion, Peers, and Play. </w:t>
      </w:r>
      <w:r>
        <w:rPr>
          <w:i/>
          <w:iCs/>
        </w:rPr>
        <w:t>The MIT Press</w:t>
      </w:r>
      <w:r>
        <w:t>: Cambridge, MA, 2017.</w:t>
      </w:r>
    </w:p>
    <w:p w14:paraId="7B70A248" w14:textId="77777777" w:rsidR="00AE454A" w:rsidRDefault="00AE454A" w:rsidP="00AE454A">
      <w:pPr>
        <w:shd w:val="clear" w:color="auto" w:fill="FFFFFF"/>
        <w:spacing w:line="276" w:lineRule="auto"/>
        <w:jc w:val="both"/>
        <w:rPr>
          <w:color w:val="000000"/>
        </w:rPr>
      </w:pPr>
    </w:p>
    <w:p w14:paraId="2B0EA20A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 w:themeColor="text1"/>
          <w:shd w:val="clear" w:color="auto" w:fill="FFFFFF"/>
        </w:rPr>
        <w:t>R</w:t>
      </w:r>
      <w:r>
        <w:rPr>
          <w:caps/>
          <w:color w:val="000000" w:themeColor="text1"/>
          <w:shd w:val="clear" w:color="auto" w:fill="FFFFFF"/>
        </w:rPr>
        <w:t>ibeiro</w:t>
      </w:r>
      <w:r>
        <w:rPr>
          <w:color w:val="000000" w:themeColor="text1"/>
          <w:shd w:val="clear" w:color="auto" w:fill="FFFFFF"/>
        </w:rPr>
        <w:t>, M. J. B., PONTE, J.P. "A formação em novas tecnologias e as concepções e práticas dos professores de Matemática." </w:t>
      </w:r>
      <w:r>
        <w:rPr>
          <w:i/>
          <w:iCs/>
          <w:color w:val="000000" w:themeColor="text1"/>
          <w:shd w:val="clear" w:color="auto" w:fill="FFFFFF"/>
        </w:rPr>
        <w:t>Quadrante</w:t>
      </w:r>
      <w:r>
        <w:rPr>
          <w:color w:val="000000" w:themeColor="text1"/>
          <w:shd w:val="clear" w:color="auto" w:fill="FFFFFF"/>
        </w:rPr>
        <w:t> 9.2 (2000): 3-26</w:t>
      </w:r>
    </w:p>
    <w:p w14:paraId="6B6B131A" w14:textId="77777777" w:rsidR="00AE454A" w:rsidRDefault="00AE454A" w:rsidP="00AE454A">
      <w:pPr>
        <w:shd w:val="clear" w:color="auto" w:fill="FFFFFF"/>
        <w:spacing w:line="276" w:lineRule="auto"/>
        <w:jc w:val="both"/>
        <w:rPr>
          <w:color w:val="000000"/>
        </w:rPr>
      </w:pPr>
    </w:p>
    <w:p w14:paraId="05C8B280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/>
        </w:rPr>
        <w:t>RONCA, A.C., ALMEIDA, L. (</w:t>
      </w:r>
      <w:proofErr w:type="spellStart"/>
      <w:r>
        <w:rPr>
          <w:color w:val="000000"/>
        </w:rPr>
        <w:t>orgs</w:t>
      </w:r>
      <w:proofErr w:type="spellEnd"/>
      <w:r>
        <w:rPr>
          <w:color w:val="000000"/>
        </w:rPr>
        <w:t xml:space="preserve">). </w:t>
      </w:r>
      <w:r>
        <w:rPr>
          <w:i/>
          <w:iCs/>
          <w:color w:val="000000"/>
        </w:rPr>
        <w:t>50 anos de produção em Psicologia da Educação</w:t>
      </w:r>
      <w:r>
        <w:rPr>
          <w:color w:val="000000"/>
        </w:rPr>
        <w:t>: relatos de pesquisa. Campinas: Pontes Editores, 2019.</w:t>
      </w:r>
    </w:p>
    <w:p w14:paraId="7F749B42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37752D1C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t xml:space="preserve">SANTAELLA, L. A aprendizagem ubíqua na educação aberta. </w:t>
      </w:r>
      <w:r>
        <w:rPr>
          <w:i/>
          <w:iCs/>
        </w:rPr>
        <w:t>Revista Tempos e Espaços em Educação,</w:t>
      </w:r>
      <w:r>
        <w:t xml:space="preserve"> São Cristóvão, v. 7, n. 14, p. 15-22, set./dez. 2014. Disponível em: http://www.seer.ufs.br/index.php/revtee/article/view/3446/3010</w:t>
      </w:r>
      <w:r>
        <w:rPr>
          <w:color w:val="000000"/>
        </w:rPr>
        <w:t>. Acesso em: 7 out. 2019.</w:t>
      </w:r>
    </w:p>
    <w:p w14:paraId="25506803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18B2F097" w14:textId="77777777" w:rsidR="00AE454A" w:rsidRDefault="00AE454A" w:rsidP="00AE454A">
      <w:pPr>
        <w:spacing w:line="276" w:lineRule="auto"/>
        <w:jc w:val="both"/>
      </w:pPr>
      <w:r>
        <w:t xml:space="preserve">_____________ Redes digitais: para onde vamos e o que fica para trás. </w:t>
      </w:r>
      <w:r>
        <w:rPr>
          <w:i/>
          <w:iCs/>
        </w:rPr>
        <w:t>Cultura, educação e tecnologias em debate</w:t>
      </w:r>
      <w:r>
        <w:t>- 1ª edição. SESC- SP, 2019.</w:t>
      </w:r>
    </w:p>
    <w:p w14:paraId="23C49EDC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490F14C5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SCHAWAB, Klaus. </w:t>
      </w:r>
      <w:r>
        <w:rPr>
          <w:i/>
          <w:iCs/>
          <w:color w:val="000000"/>
        </w:rPr>
        <w:t>A quarta revolução industrial</w:t>
      </w:r>
      <w:r>
        <w:rPr>
          <w:color w:val="000000"/>
        </w:rPr>
        <w:t xml:space="preserve">; tradução Daniel Moreira Miranda. São Paulo: </w:t>
      </w:r>
      <w:proofErr w:type="spellStart"/>
      <w:r>
        <w:rPr>
          <w:color w:val="000000"/>
        </w:rPr>
        <w:t>Edipro</w:t>
      </w:r>
      <w:proofErr w:type="spellEnd"/>
      <w:r>
        <w:rPr>
          <w:color w:val="000000"/>
        </w:rPr>
        <w:t>, 2016.</w:t>
      </w:r>
    </w:p>
    <w:p w14:paraId="629CA1E8" w14:textId="77777777" w:rsidR="00AE454A" w:rsidRDefault="00AE454A" w:rsidP="00AE454A">
      <w:pPr>
        <w:shd w:val="clear" w:color="auto" w:fill="FFFFFF"/>
        <w:spacing w:line="276" w:lineRule="auto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14:paraId="2DFC210B" w14:textId="77777777" w:rsidR="00AE454A" w:rsidRDefault="00AE454A" w:rsidP="00AE454A">
      <w:pPr>
        <w:shd w:val="clear" w:color="auto" w:fill="FFFFFF"/>
        <w:spacing w:line="276" w:lineRule="auto"/>
        <w:jc w:val="both"/>
      </w:pPr>
      <w:r>
        <w:t xml:space="preserve">SCHELLER, M.; VIALI, L.; LAHM, R. A. Aprendizagem no contexto das tecnologias: </w:t>
      </w:r>
    </w:p>
    <w:p w14:paraId="3C8C5BB8" w14:textId="77777777" w:rsidR="00AE454A" w:rsidRDefault="00AE454A" w:rsidP="00AE454A">
      <w:pPr>
        <w:spacing w:line="276" w:lineRule="auto"/>
        <w:jc w:val="both"/>
      </w:pPr>
      <w:r>
        <w:t xml:space="preserve">uma reflexão para os dias atuais. </w:t>
      </w:r>
      <w:r>
        <w:rPr>
          <w:i/>
          <w:iCs/>
        </w:rPr>
        <w:t>CINTED: Novas Tecnologias na Educação</w:t>
      </w:r>
      <w:r>
        <w:t>, v.12, dez. 2014. Disponível em: https://seer.ufrgs.br/renote/article/viewFile/53513/33029. Acesso em: 8 out. 2019.</w:t>
      </w:r>
    </w:p>
    <w:p w14:paraId="6FA76893" w14:textId="77777777" w:rsidR="00AE454A" w:rsidRDefault="00AE454A" w:rsidP="00AE454A">
      <w:pPr>
        <w:spacing w:line="276" w:lineRule="auto"/>
        <w:jc w:val="both"/>
      </w:pPr>
    </w:p>
    <w:p w14:paraId="0463BB3A" w14:textId="77777777" w:rsidR="00AE454A" w:rsidRDefault="00AE454A" w:rsidP="00AE454A">
      <w:pPr>
        <w:spacing w:line="276" w:lineRule="auto"/>
        <w:jc w:val="both"/>
      </w:pPr>
      <w:r>
        <w:rPr>
          <w:color w:val="000000"/>
          <w:shd w:val="clear" w:color="auto" w:fill="FFFFFF"/>
        </w:rPr>
        <w:t xml:space="preserve">SELWYN, N. Educação e tecnologia: questões críticas. </w:t>
      </w:r>
      <w:r>
        <w:rPr>
          <w:i/>
          <w:iCs/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</w:rPr>
        <w:t>: FERREIRA, G.M.S.; ROSADO, L.A.S.; CARVALHO, J.S. (</w:t>
      </w:r>
      <w:proofErr w:type="spellStart"/>
      <w:r>
        <w:rPr>
          <w:color w:val="000000"/>
          <w:shd w:val="clear" w:color="auto" w:fill="FFFFFF"/>
        </w:rPr>
        <w:t>Orgs</w:t>
      </w:r>
      <w:proofErr w:type="spellEnd"/>
      <w:r>
        <w:rPr>
          <w:color w:val="000000"/>
          <w:shd w:val="clear" w:color="auto" w:fill="FFFFFF"/>
        </w:rPr>
        <w:t xml:space="preserve">.). </w:t>
      </w:r>
      <w:r>
        <w:rPr>
          <w:i/>
          <w:iCs/>
          <w:color w:val="000000"/>
          <w:shd w:val="clear" w:color="auto" w:fill="FFFFFF"/>
        </w:rPr>
        <w:t>Educação e tecnologia:</w:t>
      </w:r>
      <w:r>
        <w:rPr>
          <w:color w:val="000000"/>
          <w:shd w:val="clear" w:color="auto" w:fill="FFFFFF"/>
        </w:rPr>
        <w:t xml:space="preserve"> abordagens críticas. Rio de Janeiro: UNESA, 2017. p. 85-102.Disponível em: </w:t>
      </w:r>
      <w:hyperlink r:id="rId16" w:history="1">
        <w:r>
          <w:rPr>
            <w:rStyle w:val="Hyperlink"/>
            <w:color w:val="000000"/>
            <w:shd w:val="clear" w:color="auto" w:fill="FFFFFF"/>
          </w:rPr>
          <w:t>https://ticpe.files.wordpress.com/2017/04/ebook-ticpe-2017.pdf</w:t>
        </w:r>
      </w:hyperlink>
      <w:r>
        <w:rPr>
          <w:color w:val="000000"/>
          <w:shd w:val="clear" w:color="auto" w:fill="FFFFFF"/>
        </w:rPr>
        <w:t>&gt;. Acesso em: 11 out. 2018.</w:t>
      </w:r>
    </w:p>
    <w:p w14:paraId="0112623C" w14:textId="77777777" w:rsidR="00AE454A" w:rsidRDefault="00AE454A" w:rsidP="00AE454A">
      <w:pPr>
        <w:spacing w:line="276" w:lineRule="auto"/>
        <w:jc w:val="both"/>
      </w:pPr>
      <w:r>
        <w:rPr>
          <w:color w:val="000000"/>
          <w:shd w:val="clear" w:color="auto" w:fill="FFFFFF"/>
        </w:rPr>
        <w:t> </w:t>
      </w:r>
    </w:p>
    <w:p w14:paraId="394F5A2F" w14:textId="77777777" w:rsidR="00AE454A" w:rsidRDefault="00AE454A" w:rsidP="00AE454A">
      <w:pPr>
        <w:spacing w:line="276" w:lineRule="auto"/>
        <w:jc w:val="both"/>
      </w:pPr>
      <w:r>
        <w:rPr>
          <w:color w:val="000000"/>
          <w:shd w:val="clear" w:color="auto" w:fill="FFFFFF"/>
        </w:rPr>
        <w:t xml:space="preserve">SELWYN, N. O uso das TIC na Educação e a promoção de inclusão social: uma perspectiva crítica do Reino Unido. </w:t>
      </w:r>
      <w:r>
        <w:rPr>
          <w:i/>
          <w:iCs/>
          <w:color w:val="000000"/>
          <w:shd w:val="clear" w:color="auto" w:fill="FFFFFF"/>
        </w:rPr>
        <w:t>Educação e Sociedade</w:t>
      </w:r>
      <w:r>
        <w:rPr>
          <w:color w:val="000000"/>
          <w:shd w:val="clear" w:color="auto" w:fill="FFFFFF"/>
        </w:rPr>
        <w:t>, v. 29, n. 104, p. 815-850, 2008. Disponível em:</w:t>
      </w:r>
      <w:hyperlink r:id="rId17" w:history="1">
        <w:r>
          <w:rPr>
            <w:rStyle w:val="Hyperlink"/>
            <w:color w:val="000000"/>
            <w:shd w:val="clear" w:color="auto" w:fill="FFFFFF"/>
          </w:rPr>
          <w:t>http://www.scielo.br/scielo.php?script=sci_arttext&amp;pid=S0101-73302008000300009</w:t>
        </w:r>
      </w:hyperlink>
      <w:r>
        <w:rPr>
          <w:color w:val="000000"/>
          <w:shd w:val="clear" w:color="auto" w:fill="FFFFFF"/>
        </w:rPr>
        <w:t>.Acesso em: 11 out. 2018.</w:t>
      </w:r>
    </w:p>
    <w:p w14:paraId="3443945E" w14:textId="77777777" w:rsidR="00AE454A" w:rsidRDefault="00AE454A" w:rsidP="00AE454A">
      <w:pPr>
        <w:spacing w:line="276" w:lineRule="auto"/>
        <w:jc w:val="both"/>
      </w:pPr>
    </w:p>
    <w:p w14:paraId="1F9FB08B" w14:textId="77777777" w:rsidR="00AE454A" w:rsidRDefault="00AE454A" w:rsidP="00AE454A">
      <w:pPr>
        <w:spacing w:line="276" w:lineRule="auto"/>
        <w:jc w:val="both"/>
      </w:pPr>
      <w:r>
        <w:rPr>
          <w:color w:val="222222"/>
          <w:shd w:val="clear" w:color="auto" w:fill="FFFFFF"/>
        </w:rPr>
        <w:lastRenderedPageBreak/>
        <w:t xml:space="preserve">SENHORAS, E.; M. </w:t>
      </w:r>
      <w:proofErr w:type="spellStart"/>
      <w:r>
        <w:rPr>
          <w:color w:val="222222"/>
          <w:shd w:val="clear" w:color="auto" w:fill="FFFFFF"/>
        </w:rPr>
        <w:t>Coronavírus</w:t>
      </w:r>
      <w:proofErr w:type="spellEnd"/>
      <w:r>
        <w:rPr>
          <w:color w:val="222222"/>
          <w:shd w:val="clear" w:color="auto" w:fill="FFFFFF"/>
        </w:rPr>
        <w:t xml:space="preserve"> e Educação: Análise dos Impactos Assimétricos. </w:t>
      </w:r>
      <w:r>
        <w:rPr>
          <w:b/>
          <w:bCs/>
          <w:color w:val="222222"/>
          <w:shd w:val="clear" w:color="auto" w:fill="FFFFFF"/>
        </w:rPr>
        <w:t>Boletim de Conjuntura (BOCA)</w:t>
      </w:r>
      <w:r>
        <w:rPr>
          <w:color w:val="222222"/>
          <w:shd w:val="clear" w:color="auto" w:fill="FFFFFF"/>
        </w:rPr>
        <w:t>, v. 2, n. 5, p. 128-136, 2020.</w:t>
      </w:r>
    </w:p>
    <w:p w14:paraId="4C448888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7C36A08B" w14:textId="77777777" w:rsidR="00AE454A" w:rsidRDefault="00AE454A" w:rsidP="00AE454A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7F7F7"/>
        </w:rPr>
        <w:t>SILVA, G. C. (2016). A tecnologia como problema para uma teoria crítica da educação. </w:t>
      </w:r>
      <w:proofErr w:type="spellStart"/>
      <w:r>
        <w:rPr>
          <w:i/>
          <w:iCs/>
          <w:color w:val="000000" w:themeColor="text1"/>
          <w:shd w:val="clear" w:color="auto" w:fill="F7F7F7"/>
        </w:rPr>
        <w:t>Pro-Posições</w:t>
      </w:r>
      <w:proofErr w:type="spellEnd"/>
      <w:r>
        <w:rPr>
          <w:color w:val="000000" w:themeColor="text1"/>
          <w:shd w:val="clear" w:color="auto" w:fill="F7F7F7"/>
        </w:rPr>
        <w:t>, </w:t>
      </w:r>
      <w:r>
        <w:rPr>
          <w:i/>
          <w:iCs/>
          <w:color w:val="000000" w:themeColor="text1"/>
          <w:shd w:val="clear" w:color="auto" w:fill="F7F7F7"/>
        </w:rPr>
        <w:t>18</w:t>
      </w:r>
      <w:r>
        <w:rPr>
          <w:color w:val="000000" w:themeColor="text1"/>
          <w:shd w:val="clear" w:color="auto" w:fill="F7F7F7"/>
        </w:rPr>
        <w:t>(1), 115-133. Disponível em &lt;</w:t>
      </w:r>
      <w:hyperlink r:id="rId18" w:history="1">
        <w:r>
          <w:rPr>
            <w:rStyle w:val="Hyperlink"/>
            <w:color w:val="000000" w:themeColor="text1"/>
            <w:shd w:val="clear" w:color="auto" w:fill="F7F7F7"/>
          </w:rPr>
          <w:t>https://periodicos.sbu.unicamp.br/ojs/index.php/proposic/article/view/8643578</w:t>
        </w:r>
      </w:hyperlink>
      <w:r>
        <w:rPr>
          <w:color w:val="000000" w:themeColor="text1"/>
          <w:shd w:val="clear" w:color="auto" w:fill="F7F7F7"/>
        </w:rPr>
        <w:t>&gt; Acesso em: 07 maio2020.</w:t>
      </w:r>
    </w:p>
    <w:p w14:paraId="56B9FE37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385A586D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SILVEIRA, J.A. </w:t>
      </w:r>
      <w:proofErr w:type="spellStart"/>
      <w:r>
        <w:rPr>
          <w:color w:val="000000"/>
        </w:rPr>
        <w:t>Construcionismo</w:t>
      </w:r>
      <w:proofErr w:type="spellEnd"/>
      <w:r>
        <w:rPr>
          <w:color w:val="000000"/>
        </w:rPr>
        <w:t xml:space="preserve"> e inovação pedagógica: uma visão crítica das concepções de </w:t>
      </w:r>
      <w:proofErr w:type="spellStart"/>
      <w:r>
        <w:rPr>
          <w:color w:val="000000"/>
        </w:rPr>
        <w:t>Papert</w:t>
      </w:r>
      <w:proofErr w:type="spellEnd"/>
      <w:r>
        <w:rPr>
          <w:color w:val="000000"/>
        </w:rPr>
        <w:t xml:space="preserve"> sobre o uso da tecnologia computacional na aprendizagem da criança. </w:t>
      </w:r>
      <w:r>
        <w:rPr>
          <w:i/>
          <w:iCs/>
          <w:color w:val="000000"/>
        </w:rPr>
        <w:t>Revista Themis</w:t>
      </w:r>
      <w:r>
        <w:rPr>
          <w:color w:val="000000"/>
        </w:rPr>
        <w:t>. Ceará, v. 10, p. 119- 138, 2011.</w:t>
      </w:r>
    </w:p>
    <w:p w14:paraId="7CFF1C45" w14:textId="77777777" w:rsidR="00AE454A" w:rsidRDefault="00AE454A" w:rsidP="00AE454A">
      <w:pPr>
        <w:spacing w:line="276" w:lineRule="auto"/>
        <w:ind w:firstLine="567"/>
        <w:jc w:val="both"/>
        <w:rPr>
          <w:color w:val="000000"/>
        </w:rPr>
      </w:pPr>
    </w:p>
    <w:p w14:paraId="61EC78A1" w14:textId="77777777" w:rsidR="00AE454A" w:rsidRDefault="00AE454A" w:rsidP="00AE454A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 xml:space="preserve">SOFFNER, R. </w:t>
      </w:r>
      <w:r>
        <w:rPr>
          <w:color w:val="000000"/>
        </w:rPr>
        <w:t xml:space="preserve">Tecnologia e Educação: um diálogo Freire- </w:t>
      </w:r>
      <w:proofErr w:type="spellStart"/>
      <w:r>
        <w:rPr>
          <w:color w:val="000000"/>
        </w:rPr>
        <w:t>Papert</w:t>
      </w:r>
      <w:proofErr w:type="spellEnd"/>
      <w:r>
        <w:rPr>
          <w:color w:val="000000"/>
        </w:rPr>
        <w:t xml:space="preserve">. </w:t>
      </w:r>
      <w:r>
        <w:rPr>
          <w:b/>
          <w:bCs/>
          <w:color w:val="000000" w:themeColor="text1"/>
        </w:rPr>
        <w:t>Tópicos Educacionais</w:t>
      </w:r>
      <w:r>
        <w:rPr>
          <w:color w:val="000000" w:themeColor="text1"/>
        </w:rPr>
        <w:t xml:space="preserve"> - </w:t>
      </w:r>
      <w:proofErr w:type="gramStart"/>
      <w:r>
        <w:rPr>
          <w:color w:val="000000" w:themeColor="text1"/>
        </w:rPr>
        <w:t>UFPE ,</w:t>
      </w:r>
      <w:proofErr w:type="gramEnd"/>
      <w:r>
        <w:rPr>
          <w:color w:val="000000" w:themeColor="text1"/>
        </w:rPr>
        <w:t xml:space="preserve"> Recife, v.19, n.1, </w:t>
      </w:r>
      <w:proofErr w:type="spellStart"/>
      <w:r>
        <w:rPr>
          <w:color w:val="000000" w:themeColor="text1"/>
        </w:rPr>
        <w:t>jan</w:t>
      </w:r>
      <w:proofErr w:type="spellEnd"/>
      <w:r>
        <w:rPr>
          <w:color w:val="000000" w:themeColor="text1"/>
        </w:rPr>
        <w:t>/jun. 2013</w:t>
      </w:r>
    </w:p>
    <w:p w14:paraId="47DC922D" w14:textId="77777777" w:rsidR="00AE454A" w:rsidRDefault="00AE454A" w:rsidP="00AE454A">
      <w:pPr>
        <w:spacing w:line="276" w:lineRule="auto"/>
        <w:jc w:val="both"/>
        <w:rPr>
          <w:color w:val="000000" w:themeColor="text1"/>
        </w:rPr>
      </w:pPr>
      <w:hyperlink r:id="rId19" w:history="1">
        <w:r>
          <w:rPr>
            <w:rStyle w:val="Hyperlink"/>
            <w:rFonts w:eastAsiaTheme="majorEastAsia"/>
            <w:color w:val="000000" w:themeColor="text1"/>
          </w:rPr>
          <w:t>https://periodicos.ufpe.br/revistas/topicoseducacionais/article/viewFile/22353/18549</w:t>
        </w:r>
      </w:hyperlink>
      <w:r>
        <w:rPr>
          <w:rFonts w:eastAsiaTheme="majorEastAsia"/>
          <w:color w:val="000000" w:themeColor="text1"/>
          <w:u w:val="single"/>
        </w:rPr>
        <w:t>. Acesso em 8 julho2020.</w:t>
      </w:r>
    </w:p>
    <w:p w14:paraId="73E0B271" w14:textId="77777777" w:rsidR="00AE454A" w:rsidRDefault="00AE454A" w:rsidP="00AE454A">
      <w:pPr>
        <w:spacing w:line="276" w:lineRule="auto"/>
        <w:jc w:val="both"/>
        <w:rPr>
          <w:color w:val="000000" w:themeColor="text1"/>
        </w:rPr>
      </w:pPr>
    </w:p>
    <w:p w14:paraId="0E2AA10D" w14:textId="77777777" w:rsidR="00AE454A" w:rsidRDefault="00AE454A" w:rsidP="00AE454A">
      <w:pPr>
        <w:spacing w:line="276" w:lineRule="auto"/>
        <w:jc w:val="both"/>
        <w:rPr>
          <w:color w:val="FF0000"/>
        </w:rPr>
      </w:pPr>
    </w:p>
    <w:p w14:paraId="147116EA" w14:textId="77777777" w:rsidR="00AE454A" w:rsidRDefault="00AE454A" w:rsidP="00AE454A">
      <w:pPr>
        <w:spacing w:line="276" w:lineRule="auto"/>
        <w:jc w:val="both"/>
      </w:pPr>
      <w:r>
        <w:t>S</w:t>
      </w:r>
      <w:r>
        <w:rPr>
          <w:caps/>
        </w:rPr>
        <w:t>umpter</w:t>
      </w:r>
      <w:r>
        <w:t xml:space="preserve">, D. </w:t>
      </w:r>
      <w:r>
        <w:rPr>
          <w:i/>
          <w:iCs/>
        </w:rPr>
        <w:t xml:space="preserve">Dominados pelos números: do </w:t>
      </w:r>
      <w:proofErr w:type="spellStart"/>
      <w:r>
        <w:rPr>
          <w:i/>
          <w:iCs/>
        </w:rPr>
        <w:t>facebook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google</w:t>
      </w:r>
      <w:proofErr w:type="spellEnd"/>
      <w:r>
        <w:rPr>
          <w:i/>
          <w:iCs/>
        </w:rPr>
        <w:t xml:space="preserve"> às </w:t>
      </w:r>
      <w:proofErr w:type="spellStart"/>
      <w:r>
        <w:rPr>
          <w:i/>
          <w:iCs/>
        </w:rPr>
        <w:t>fakenews</w:t>
      </w:r>
      <w:proofErr w:type="spellEnd"/>
      <w:r>
        <w:rPr>
          <w:i/>
          <w:iCs/>
        </w:rPr>
        <w:t xml:space="preserve"> os algoritmos que controlam nossa vida</w:t>
      </w:r>
      <w:r>
        <w:t xml:space="preserve"> [recurso eletrônico]; tradução Anna Maria </w:t>
      </w:r>
      <w:proofErr w:type="spellStart"/>
      <w:r>
        <w:t>Sotero</w:t>
      </w:r>
      <w:proofErr w:type="spellEnd"/>
      <w:r>
        <w:t xml:space="preserve">, Marcello Neto. - 1. ed. - Rio de Janeiro: Bertrand Brasil, 2019. </w:t>
      </w:r>
    </w:p>
    <w:p w14:paraId="5188C268" w14:textId="77777777" w:rsidR="00AE454A" w:rsidRDefault="00AE454A" w:rsidP="00AE454A">
      <w:pPr>
        <w:spacing w:line="276" w:lineRule="auto"/>
        <w:jc w:val="both"/>
        <w:rPr>
          <w:rFonts w:ascii="Times" w:hAnsi="Times"/>
        </w:rPr>
      </w:pPr>
    </w:p>
    <w:p w14:paraId="069700DA" w14:textId="77777777" w:rsidR="00AE454A" w:rsidRDefault="00AE454A" w:rsidP="00AE454A">
      <w:pPr>
        <w:spacing w:line="276" w:lineRule="auto"/>
        <w:jc w:val="both"/>
      </w:pPr>
      <w:r>
        <w:rPr>
          <w:rFonts w:ascii="Times" w:hAnsi="Times" w:cs="Arial"/>
          <w:caps/>
          <w:color w:val="222222"/>
          <w:shd w:val="clear" w:color="auto" w:fill="FFFFFF"/>
        </w:rPr>
        <w:t>Palfrey,</w:t>
      </w:r>
      <w:r>
        <w:rPr>
          <w:rFonts w:ascii="Times" w:hAnsi="Times" w:cs="Arial"/>
          <w:color w:val="222222"/>
          <w:shd w:val="clear" w:color="auto" w:fill="FFFFFF"/>
        </w:rPr>
        <w:t xml:space="preserve"> J.; </w:t>
      </w:r>
      <w:r>
        <w:rPr>
          <w:rFonts w:ascii="Times" w:hAnsi="Times" w:cs="Arial"/>
          <w:caps/>
          <w:color w:val="222222"/>
          <w:shd w:val="clear" w:color="auto" w:fill="FFFFFF"/>
        </w:rPr>
        <w:t xml:space="preserve">GASSER, U. </w:t>
      </w:r>
      <w:r>
        <w:rPr>
          <w:rFonts w:ascii="Times" w:hAnsi="Times" w:cs="Arial"/>
          <w:i/>
          <w:iCs/>
          <w:color w:val="222222"/>
          <w:shd w:val="clear" w:color="auto" w:fill="FFFFFF"/>
        </w:rPr>
        <w:t>Nascidos na era digital: entendendo a primeira geração de nativos digitais</w:t>
      </w:r>
      <w:r>
        <w:rPr>
          <w:rFonts w:ascii="Times" w:hAnsi="Times" w:cs="Arial"/>
          <w:color w:val="222222"/>
          <w:shd w:val="clear" w:color="auto" w:fill="FFFFFF"/>
        </w:rPr>
        <w:t>. Penso Editora, 2011</w:t>
      </w:r>
    </w:p>
    <w:p w14:paraId="6A086257" w14:textId="77777777" w:rsidR="00AE454A" w:rsidRDefault="00AE454A" w:rsidP="00AE454A">
      <w:pPr>
        <w:spacing w:before="100" w:beforeAutospacing="1" w:line="276" w:lineRule="auto"/>
        <w:jc w:val="both"/>
      </w:pPr>
      <w:r>
        <w:rPr>
          <w:color w:val="000000"/>
        </w:rPr>
        <w:t>TAURION</w:t>
      </w:r>
      <w:r>
        <w:t xml:space="preserve">, C. </w:t>
      </w:r>
      <w:r>
        <w:rPr>
          <w:i/>
          <w:iCs/>
        </w:rPr>
        <w:t>Big Data</w:t>
      </w:r>
      <w:r>
        <w:t xml:space="preserve">- Rio de Janeiro: </w:t>
      </w:r>
      <w:proofErr w:type="spellStart"/>
      <w:r>
        <w:t>Brasport</w:t>
      </w:r>
      <w:proofErr w:type="spellEnd"/>
      <w:r>
        <w:t xml:space="preserve">, 2013. </w:t>
      </w:r>
    </w:p>
    <w:p w14:paraId="5EB197D1" w14:textId="77777777" w:rsidR="00AE454A" w:rsidRDefault="00AE454A" w:rsidP="00AE454A">
      <w:pPr>
        <w:spacing w:line="276" w:lineRule="auto"/>
        <w:jc w:val="both"/>
        <w:rPr>
          <w:color w:val="000000" w:themeColor="text1"/>
        </w:rPr>
      </w:pPr>
    </w:p>
    <w:p w14:paraId="5E1A2290" w14:textId="77777777" w:rsidR="00AE454A" w:rsidRDefault="00AE454A" w:rsidP="00AE454A">
      <w:pPr>
        <w:spacing w:line="276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TOSCHI, M. S. (Org.). </w:t>
      </w:r>
      <w:r>
        <w:rPr>
          <w:i/>
          <w:iCs/>
          <w:color w:val="000000" w:themeColor="text1"/>
        </w:rPr>
        <w:t>Leitura na Tela, da mesmice à inovação</w:t>
      </w:r>
      <w:r>
        <w:rPr>
          <w:color w:val="000000" w:themeColor="text1"/>
        </w:rPr>
        <w:t xml:space="preserve">. 1 ed. Goiânia: Editora da PUC – Go, 2010. </w:t>
      </w:r>
      <w:r>
        <w:rPr>
          <w:color w:val="000000" w:themeColor="text1"/>
          <w:lang w:val="en-US"/>
        </w:rPr>
        <w:t>180 p.</w:t>
      </w:r>
    </w:p>
    <w:p w14:paraId="2BACCEE6" w14:textId="77777777" w:rsidR="00AE454A" w:rsidRDefault="00AE454A" w:rsidP="00AE454A">
      <w:pPr>
        <w:spacing w:line="276" w:lineRule="auto"/>
        <w:jc w:val="both"/>
        <w:rPr>
          <w:color w:val="000000" w:themeColor="text1"/>
          <w:lang w:val="en-US"/>
        </w:rPr>
      </w:pPr>
    </w:p>
    <w:p w14:paraId="1F8A0634" w14:textId="77777777" w:rsidR="00AE454A" w:rsidRDefault="00AE454A" w:rsidP="00AE454A">
      <w:pPr>
        <w:spacing w:line="276" w:lineRule="auto"/>
        <w:jc w:val="both"/>
        <w:rPr>
          <w:color w:val="000000" w:themeColor="text1"/>
        </w:rPr>
      </w:pPr>
      <w:r>
        <w:rPr>
          <w:rFonts w:ascii="TimesNewRomanPSMT" w:hAnsi="TimesNewRomanPSMT"/>
          <w:lang w:val="en-US"/>
        </w:rPr>
        <w:t xml:space="preserve">UNESCO – United Nations Educational, Scientific and Cultural Organization. “COVID-19 Educational Disruption and Response”. </w:t>
      </w:r>
      <w:r>
        <w:rPr>
          <w:rFonts w:ascii="TimesNewRomanPS" w:hAnsi="TimesNewRomanPS"/>
          <w:b/>
          <w:bCs/>
        </w:rPr>
        <w:t xml:space="preserve">UNESCO </w:t>
      </w:r>
      <w:proofErr w:type="gramStart"/>
      <w:r>
        <w:rPr>
          <w:rFonts w:ascii="TimesNewRomanPS" w:hAnsi="TimesNewRomanPS"/>
          <w:b/>
          <w:bCs/>
        </w:rPr>
        <w:t xml:space="preserve">Website </w:t>
      </w:r>
      <w:r>
        <w:rPr>
          <w:rFonts w:ascii="TimesNewRomanPSMT" w:hAnsi="TimesNewRomanPSMT"/>
        </w:rPr>
        <w:t>.</w:t>
      </w:r>
      <w:proofErr w:type="spellStart"/>
      <w:r>
        <w:rPr>
          <w:rFonts w:ascii="TimesNewRomanPSMT" w:hAnsi="TimesNewRomanPSMT"/>
        </w:rPr>
        <w:t>Disponível</w:t>
      </w:r>
      <w:proofErr w:type="spellEnd"/>
      <w:proofErr w:type="gramEnd"/>
      <w:r>
        <w:rPr>
          <w:rFonts w:ascii="TimesNewRomanPSMT" w:hAnsi="TimesNewRomanPSMT"/>
        </w:rPr>
        <w:t xml:space="preserve"> em: &lt;</w:t>
      </w:r>
      <w:hyperlink r:id="rId20" w:history="1">
        <w:r>
          <w:rPr>
            <w:rStyle w:val="Hyperlink"/>
            <w:rFonts w:eastAsiaTheme="majorEastAsia"/>
          </w:rPr>
          <w:t>https://pt.unesco.org/covid19/educationresponse</w:t>
        </w:r>
      </w:hyperlink>
      <w:r>
        <w:rPr>
          <w:rFonts w:ascii="TimesNewRomanPSMT" w:hAnsi="TimesNewRomanPSMT"/>
        </w:rPr>
        <w:t xml:space="preserve">&gt;. Acesso em 15/07/2020. </w:t>
      </w:r>
    </w:p>
    <w:p w14:paraId="0D1CB8A8" w14:textId="77777777" w:rsidR="00AE454A" w:rsidRDefault="00AE454A" w:rsidP="00AE454A">
      <w:pPr>
        <w:spacing w:line="276" w:lineRule="auto"/>
        <w:jc w:val="both"/>
        <w:rPr>
          <w:color w:val="000000"/>
        </w:rPr>
      </w:pPr>
    </w:p>
    <w:p w14:paraId="21E4CE9D" w14:textId="77777777" w:rsidR="00AE454A" w:rsidRDefault="00AE454A" w:rsidP="00AE454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VALENTE, J. </w:t>
      </w:r>
      <w:proofErr w:type="spellStart"/>
      <w:r>
        <w:rPr>
          <w:i/>
          <w:iCs/>
          <w:color w:val="000000" w:themeColor="text1"/>
        </w:rPr>
        <w:t>Blendedlearning</w:t>
      </w:r>
      <w:proofErr w:type="spellEnd"/>
      <w:r>
        <w:rPr>
          <w:i/>
          <w:iCs/>
          <w:color w:val="000000" w:themeColor="text1"/>
        </w:rPr>
        <w:t xml:space="preserve"> e as mudanças no ensino superior: a proposta da sala de aula invertida</w:t>
      </w:r>
      <w:r>
        <w:rPr>
          <w:b/>
          <w:bCs/>
          <w:color w:val="000000" w:themeColor="text1"/>
        </w:rPr>
        <w:t xml:space="preserve">. </w:t>
      </w:r>
      <w:r>
        <w:rPr>
          <w:color w:val="000000" w:themeColor="text1"/>
        </w:rPr>
        <w:t xml:space="preserve">Disponível em http://www.scielo.br/pdf/er/nspe4/0101-4358-er-esp-04-00079.pdf. Acesso </w:t>
      </w:r>
      <w:proofErr w:type="gramStart"/>
      <w:r>
        <w:rPr>
          <w:color w:val="000000" w:themeColor="text1"/>
        </w:rPr>
        <w:t>em :</w:t>
      </w:r>
      <w:proofErr w:type="gramEnd"/>
      <w:r>
        <w:rPr>
          <w:color w:val="000000" w:themeColor="text1"/>
        </w:rPr>
        <w:t xml:space="preserve"> 8 </w:t>
      </w:r>
      <w:proofErr w:type="spellStart"/>
      <w:r>
        <w:rPr>
          <w:color w:val="000000" w:themeColor="text1"/>
        </w:rPr>
        <w:t>jan</w:t>
      </w:r>
      <w:proofErr w:type="spellEnd"/>
      <w:r>
        <w:rPr>
          <w:color w:val="000000" w:themeColor="text1"/>
        </w:rPr>
        <w:t xml:space="preserve"> 2019.</w:t>
      </w:r>
    </w:p>
    <w:p w14:paraId="61D71EBF" w14:textId="77777777" w:rsidR="00AE454A" w:rsidRDefault="00AE454A" w:rsidP="00AE454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14C36AB1" w14:textId="77777777" w:rsidR="00AE454A" w:rsidRDefault="00AE454A" w:rsidP="00AE454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__________; ALMEIDA, M. E. B. Narrativas digitais e o estudo de contextos de </w:t>
      </w:r>
      <w:r>
        <w:rPr>
          <w:color w:val="000000" w:themeColor="text1"/>
        </w:rPr>
        <w:lastRenderedPageBreak/>
        <w:t xml:space="preserve">aprendizagem. </w:t>
      </w:r>
      <w:r>
        <w:rPr>
          <w:i/>
          <w:iCs/>
          <w:color w:val="000000" w:themeColor="text1"/>
        </w:rPr>
        <w:t>Revista Em Rede</w:t>
      </w:r>
      <w:r>
        <w:rPr>
          <w:color w:val="000000" w:themeColor="text1"/>
        </w:rPr>
        <w:t xml:space="preserve">. v. 1, n. 1, 2014. Disponível em:&lt;http://aunirede.org.br/revista/index.php/emrede/article/view/10&gt;. Acesso em: 8 </w:t>
      </w:r>
      <w:proofErr w:type="spellStart"/>
      <w:r>
        <w:rPr>
          <w:color w:val="000000" w:themeColor="text1"/>
        </w:rPr>
        <w:t>jan</w:t>
      </w:r>
      <w:proofErr w:type="spellEnd"/>
      <w:r>
        <w:rPr>
          <w:color w:val="000000" w:themeColor="text1"/>
        </w:rPr>
        <w:t xml:space="preserve"> 2019. </w:t>
      </w:r>
    </w:p>
    <w:p w14:paraId="27E0D1F5" w14:textId="77777777" w:rsidR="00AE454A" w:rsidRDefault="00AE454A" w:rsidP="00AE454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76E36CAE" w14:textId="77777777" w:rsidR="00AE454A" w:rsidRDefault="00AE454A" w:rsidP="00AE454A">
      <w:pPr>
        <w:spacing w:line="276" w:lineRule="auto"/>
        <w:jc w:val="both"/>
      </w:pPr>
      <w:r>
        <w:t xml:space="preserve">VEEN, W. </w:t>
      </w:r>
      <w:r>
        <w:rPr>
          <w:i/>
          <w:iCs/>
        </w:rPr>
        <w:t xml:space="preserve">Homo </w:t>
      </w:r>
      <w:proofErr w:type="spellStart"/>
      <w:r>
        <w:rPr>
          <w:i/>
          <w:iCs/>
        </w:rPr>
        <w:t>Zappiens</w:t>
      </w:r>
      <w:proofErr w:type="spellEnd"/>
      <w:r>
        <w:rPr>
          <w:i/>
          <w:iCs/>
        </w:rPr>
        <w:t>: educando na era digital</w:t>
      </w:r>
      <w:r>
        <w:t>; tradução Vinicius Figueira. Porto Alegre: Artmed, 2009.</w:t>
      </w:r>
    </w:p>
    <w:p w14:paraId="0DCD56C2" w14:textId="77777777" w:rsidR="00AE454A" w:rsidRDefault="00AE454A" w:rsidP="00AE454A">
      <w:pPr>
        <w:spacing w:line="276" w:lineRule="auto"/>
        <w:jc w:val="both"/>
      </w:pPr>
    </w:p>
    <w:p w14:paraId="19861A95" w14:textId="77777777" w:rsidR="00AE454A" w:rsidRDefault="00AE454A" w:rsidP="00AE454A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VYGOTSKY, L. S. "</w:t>
      </w:r>
      <w:r>
        <w:rPr>
          <w:i/>
          <w:iCs/>
          <w:color w:val="000000" w:themeColor="text1"/>
          <w:shd w:val="clear" w:color="auto" w:fill="FFFFFF"/>
        </w:rPr>
        <w:t>A formação social da mente</w:t>
      </w:r>
      <w:r>
        <w:rPr>
          <w:color w:val="000000" w:themeColor="text1"/>
          <w:shd w:val="clear" w:color="auto" w:fill="FFFFFF"/>
        </w:rPr>
        <w:t>. (4ª edição brasileira)." São Paulo, Martins (1991).</w:t>
      </w:r>
    </w:p>
    <w:p w14:paraId="48B69241" w14:textId="77777777" w:rsidR="00AE454A" w:rsidRDefault="00AE454A" w:rsidP="00AE454A">
      <w:pPr>
        <w:spacing w:line="276" w:lineRule="auto"/>
        <w:jc w:val="both"/>
        <w:rPr>
          <w:color w:val="000000" w:themeColor="text1"/>
          <w:shd w:val="clear" w:color="auto" w:fill="FFFFFF"/>
        </w:rPr>
      </w:pPr>
    </w:p>
    <w:p w14:paraId="1F15B66F" w14:textId="77777777" w:rsidR="00AE454A" w:rsidRDefault="00AE454A" w:rsidP="00AE454A">
      <w:pPr>
        <w:spacing w:line="276" w:lineRule="auto"/>
        <w:jc w:val="both"/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>WEF ”Future</w:t>
      </w:r>
      <w:proofErr w:type="gramEnd"/>
      <w:r>
        <w:rPr>
          <w:color w:val="000000" w:themeColor="text1"/>
          <w:lang w:val="en-US"/>
        </w:rPr>
        <w:t xml:space="preserve"> of Jobs”, W. E. F. The Future of Jobs 2016.</w:t>
      </w:r>
      <w:r>
        <w:rPr>
          <w:color w:val="000000" w:themeColor="text1"/>
        </w:rPr>
        <w:t xml:space="preserve">Disponível em: </w:t>
      </w:r>
      <w:hyperlink r:id="rId21" w:history="1">
        <w:r>
          <w:rPr>
            <w:rStyle w:val="Hyperlink"/>
            <w:rFonts w:eastAsiaTheme="majorEastAsia"/>
            <w:color w:val="000000" w:themeColor="text1"/>
          </w:rPr>
          <w:t>http://www3.weforum.org/docs/WEF_Future_of_Jobs.pdf</w:t>
        </w:r>
      </w:hyperlink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  <w:lang w:val="en-US"/>
        </w:rPr>
        <w:t>Acessoem</w:t>
      </w:r>
      <w:proofErr w:type="spellEnd"/>
      <w:r>
        <w:rPr>
          <w:color w:val="000000" w:themeColor="text1"/>
          <w:lang w:val="en-US"/>
        </w:rPr>
        <w:t>: 10agosto2020.</w:t>
      </w:r>
    </w:p>
    <w:p w14:paraId="1F048C9B" w14:textId="77777777" w:rsidR="00AE454A" w:rsidRDefault="00AE454A" w:rsidP="00AE454A">
      <w:pPr>
        <w:spacing w:line="276" w:lineRule="auto"/>
        <w:jc w:val="both"/>
        <w:rPr>
          <w:color w:val="000000" w:themeColor="text1"/>
          <w:lang w:val="en-US"/>
        </w:rPr>
      </w:pPr>
    </w:p>
    <w:p w14:paraId="0C92C657" w14:textId="77777777" w:rsidR="00AE454A" w:rsidRDefault="00AE454A" w:rsidP="00AE454A">
      <w:pPr>
        <w:spacing w:line="276" w:lineRule="auto"/>
        <w:jc w:val="both"/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>WEF ”Future</w:t>
      </w:r>
      <w:proofErr w:type="gramEnd"/>
      <w:r>
        <w:rPr>
          <w:color w:val="000000" w:themeColor="text1"/>
          <w:lang w:val="en-US"/>
        </w:rPr>
        <w:t xml:space="preserve"> of Jobs Report”, W. E. F. The Future of Jobs 2018.</w:t>
      </w:r>
    </w:p>
    <w:p w14:paraId="75CFBBA3" w14:textId="77777777" w:rsidR="00AE454A" w:rsidRDefault="00AE454A" w:rsidP="00AE454A">
      <w:pPr>
        <w:spacing w:line="276" w:lineRule="auto"/>
        <w:jc w:val="both"/>
        <w:rPr>
          <w:lang w:val="en-US"/>
        </w:rPr>
      </w:pPr>
      <w:r>
        <w:rPr>
          <w:color w:val="000000" w:themeColor="text1"/>
        </w:rPr>
        <w:t xml:space="preserve">Disponível em: </w:t>
      </w:r>
      <w:hyperlink r:id="rId22" w:history="1">
        <w:r>
          <w:rPr>
            <w:rStyle w:val="Hyperlink"/>
            <w:rFonts w:eastAsiaTheme="majorEastAsia"/>
          </w:rPr>
          <w:t>http://www3.weforum.org/docs/WEF_Future_of_Jobs_2018.pdf</w:t>
        </w:r>
      </w:hyperlink>
      <w:r>
        <w:t xml:space="preserve">. </w:t>
      </w:r>
      <w:proofErr w:type="spellStart"/>
      <w:r>
        <w:rPr>
          <w:color w:val="000000" w:themeColor="text1"/>
          <w:lang w:val="en-US"/>
        </w:rPr>
        <w:t>Acesso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em</w:t>
      </w:r>
      <w:proofErr w:type="spellEnd"/>
      <w:r>
        <w:rPr>
          <w:color w:val="000000" w:themeColor="text1"/>
          <w:lang w:val="en-US"/>
        </w:rPr>
        <w:t>: 10agosto2020.</w:t>
      </w:r>
    </w:p>
    <w:p w14:paraId="3D5E59B8" w14:textId="77777777" w:rsidR="00AE454A" w:rsidRDefault="00AE454A" w:rsidP="00AE454A">
      <w:pPr>
        <w:spacing w:line="276" w:lineRule="auto"/>
        <w:jc w:val="both"/>
        <w:rPr>
          <w:lang w:val="en-US"/>
        </w:rPr>
      </w:pPr>
    </w:p>
    <w:p w14:paraId="67A4CB46" w14:textId="77777777" w:rsidR="00AE454A" w:rsidRDefault="00AE454A" w:rsidP="00AE454A">
      <w:p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WILSON, K. NICHOLS, Z. </w:t>
      </w:r>
      <w:r>
        <w:rPr>
          <w:i/>
          <w:iCs/>
          <w:color w:val="000000" w:themeColor="text1"/>
          <w:lang w:val="en-US"/>
        </w:rPr>
        <w:t xml:space="preserve">The </w:t>
      </w:r>
      <w:proofErr w:type="spellStart"/>
      <w:proofErr w:type="gramStart"/>
      <w:r>
        <w:rPr>
          <w:i/>
          <w:iCs/>
          <w:color w:val="000000" w:themeColor="text1"/>
          <w:lang w:val="en-US"/>
        </w:rPr>
        <w:t>KnewtonPlatform:A</w:t>
      </w:r>
      <w:proofErr w:type="spellEnd"/>
      <w:proofErr w:type="gramEnd"/>
      <w:r>
        <w:rPr>
          <w:i/>
          <w:iCs/>
          <w:color w:val="000000" w:themeColor="text1"/>
          <w:lang w:val="en-US"/>
        </w:rPr>
        <w:t xml:space="preserve"> General-Purpose Adaptive Learning Infrastructure. </w:t>
      </w:r>
      <w:r>
        <w:rPr>
          <w:color w:val="000000" w:themeColor="text1"/>
        </w:rPr>
        <w:t xml:space="preserve">Disponível em: </w:t>
      </w:r>
      <w:hyperlink r:id="rId23" w:history="1">
        <w:r>
          <w:rPr>
            <w:rStyle w:val="Hyperlink"/>
            <w:color w:val="000000" w:themeColor="text1"/>
          </w:rPr>
          <w:t>https://www.profijt.nu/wp-content/uploads/2015/09/20150902-White-paper-The-Knewton-Platform.pdf</w:t>
        </w:r>
      </w:hyperlink>
      <w:r>
        <w:rPr>
          <w:color w:val="000000" w:themeColor="text1"/>
        </w:rPr>
        <w:t>. Acesso: 11jun2020.</w:t>
      </w:r>
    </w:p>
    <w:p w14:paraId="381717B1" w14:textId="77777777" w:rsidR="00AE454A" w:rsidRDefault="00AE454A" w:rsidP="00AE454A">
      <w:pPr>
        <w:spacing w:line="276" w:lineRule="auto"/>
        <w:jc w:val="both"/>
      </w:pPr>
    </w:p>
    <w:p w14:paraId="68F4C447" w14:textId="77777777" w:rsidR="00AE454A" w:rsidRDefault="00AE454A" w:rsidP="00AE454A">
      <w:pPr>
        <w:spacing w:line="276" w:lineRule="auto"/>
        <w:jc w:val="both"/>
        <w:rPr>
          <w:rStyle w:val="xxnormaltextrun"/>
          <w:b/>
          <w:bCs/>
          <w:bdr w:val="none" w:sz="0" w:space="0" w:color="auto" w:frame="1"/>
          <w:shd w:val="clear" w:color="auto" w:fill="FCFCFC"/>
        </w:rPr>
      </w:pPr>
    </w:p>
    <w:p w14:paraId="111AD5FA" w14:textId="77777777" w:rsidR="00AE454A" w:rsidRDefault="00AE454A" w:rsidP="00AE454A">
      <w:r>
        <w:rPr>
          <w:b/>
        </w:rPr>
        <w:t>LEGISLAÇÃO ESPECÍFICA</w:t>
      </w:r>
    </w:p>
    <w:p w14:paraId="4D8F86CD" w14:textId="77777777" w:rsidR="00AE454A" w:rsidRDefault="00AE454A" w:rsidP="00AE454A">
      <w:pPr>
        <w:jc w:val="both"/>
      </w:pPr>
    </w:p>
    <w:p w14:paraId="16333C0B" w14:textId="77777777" w:rsidR="00AE454A" w:rsidRDefault="00AE454A" w:rsidP="00AE454A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hyperlink r:id="rId24" w:history="1">
        <w:r>
          <w:rPr>
            <w:rStyle w:val="Hyperlink"/>
            <w:rFonts w:cstheme="minorHAnsi"/>
            <w:color w:val="005580"/>
            <w:shd w:val="clear" w:color="auto" w:fill="FFFFFF"/>
          </w:rPr>
          <w:t>Parecer CNE/CP nº 15/2021, aprovado em 7 de dezembro de 2021</w:t>
        </w:r>
      </w:hyperlink>
      <w:r>
        <w:rPr>
          <w:rFonts w:cstheme="minorHAnsi"/>
          <w:color w:val="000000"/>
          <w:shd w:val="clear" w:color="auto" w:fill="FFFFFF"/>
        </w:rPr>
        <w:t> - Diretrizes Curriculares Nacionais para a Formação de Professores da Educação Profissional Técnica de Nível Médio (EPTNM-Formação)</w:t>
      </w:r>
    </w:p>
    <w:p w14:paraId="4693361B" w14:textId="77777777" w:rsidR="00AE454A" w:rsidRDefault="00AE454A" w:rsidP="00AE454A">
      <w:pPr>
        <w:shd w:val="clear" w:color="auto" w:fill="FFFFFF"/>
        <w:spacing w:line="276" w:lineRule="auto"/>
        <w:jc w:val="both"/>
        <w:textAlignment w:val="baseline"/>
        <w:rPr>
          <w:rFonts w:cstheme="minorHAnsi"/>
          <w:color w:val="000000"/>
        </w:rPr>
      </w:pPr>
      <w:hyperlink r:id="rId25" w:history="1">
        <w:r>
          <w:rPr>
            <w:rStyle w:val="Hyperlink"/>
            <w:rFonts w:cstheme="minorHAnsi"/>
            <w:color w:val="0088CC"/>
          </w:rPr>
          <w:t>Parecer CNE/CP nº 7/2020, aprovado em 19 de maio de 2020</w:t>
        </w:r>
      </w:hyperlink>
      <w:r>
        <w:rPr>
          <w:rFonts w:cstheme="minorHAnsi"/>
          <w:color w:val="000000"/>
        </w:rPr>
        <w:t> - Diretrizes Curriculares Nacionais para a Educação Profissional e Tecnológica, a partir da Lei nº 11.741/2008, que deu nova redação à Lei de Diretrizes e Bases da Educação Nacional (LDB).</w:t>
      </w:r>
    </w:p>
    <w:p w14:paraId="188F87EC" w14:textId="77777777" w:rsidR="00AE454A" w:rsidRDefault="00AE454A" w:rsidP="00AE454A">
      <w:pPr>
        <w:shd w:val="clear" w:color="auto" w:fill="FFFFFF"/>
        <w:spacing w:line="276" w:lineRule="auto"/>
        <w:jc w:val="both"/>
        <w:textAlignment w:val="baseline"/>
        <w:rPr>
          <w:rFonts w:cstheme="minorHAnsi"/>
          <w:color w:val="000000"/>
        </w:rPr>
      </w:pPr>
      <w:hyperlink r:id="rId26" w:history="1">
        <w:r>
          <w:rPr>
            <w:rStyle w:val="Hyperlink"/>
            <w:rFonts w:cstheme="minorHAnsi"/>
            <w:color w:val="005580"/>
          </w:rPr>
          <w:t>Parecer CNE/CP nº 14/2020, aprovado em 10 de julho de 2020 </w:t>
        </w:r>
      </w:hyperlink>
      <w:r>
        <w:rPr>
          <w:rFonts w:cstheme="minorHAnsi"/>
          <w:color w:val="000000"/>
        </w:rPr>
        <w:t>- Diretrizes Curriculares Nacionais para a Formação Continuada de Professores da Educação Básica e Base Nacional Comum para a Formação Continuada de Professores da Educação Básica (BNC-Formação Continuada).</w:t>
      </w:r>
    </w:p>
    <w:p w14:paraId="555E219B" w14:textId="77777777" w:rsidR="00AE454A" w:rsidRDefault="00AE454A" w:rsidP="00AE454A">
      <w:pPr>
        <w:spacing w:line="276" w:lineRule="auto"/>
        <w:jc w:val="both"/>
        <w:rPr>
          <w:rFonts w:cstheme="minorHAnsi"/>
        </w:rPr>
      </w:pPr>
    </w:p>
    <w:p w14:paraId="173C0BFB" w14:textId="77777777" w:rsidR="00AE454A" w:rsidRDefault="00AE454A" w:rsidP="00AE454A">
      <w:pPr>
        <w:shd w:val="clear" w:color="auto" w:fill="FFFFFF"/>
        <w:spacing w:line="276" w:lineRule="auto"/>
        <w:jc w:val="both"/>
        <w:textAlignment w:val="baseline"/>
        <w:rPr>
          <w:rFonts w:cstheme="minorHAnsi"/>
          <w:color w:val="000000"/>
        </w:rPr>
      </w:pPr>
      <w:hyperlink r:id="rId27" w:history="1">
        <w:r>
          <w:rPr>
            <w:rStyle w:val="Hyperlink"/>
            <w:rFonts w:cstheme="minorHAnsi"/>
            <w:color w:val="0088CC"/>
          </w:rPr>
          <w:t>Parecer CNE/CP nº 17/2020, aprovado em 10 de novembro de 2020</w:t>
        </w:r>
      </w:hyperlink>
      <w:r>
        <w:rPr>
          <w:rFonts w:cstheme="minorHAnsi"/>
          <w:color w:val="000000"/>
        </w:rPr>
        <w:t> - Reanálise do Parecer CNE/CP nº 7, de 19 de maio de 2020, que tratou das Diretrizes Curriculares Nacionais para a Educação Profissional e Tecnológica, a partir da Lei nº 11.741/2008, que deu nova redação à Lei de Diretrizes e Bases da Educação Nacional (LDB).</w:t>
      </w:r>
    </w:p>
    <w:p w14:paraId="75A45966" w14:textId="77777777" w:rsidR="00AE454A" w:rsidRDefault="00AE454A" w:rsidP="00AE454A">
      <w:pPr>
        <w:shd w:val="clear" w:color="auto" w:fill="FFFFFF"/>
        <w:spacing w:line="276" w:lineRule="auto"/>
        <w:jc w:val="both"/>
        <w:textAlignment w:val="baseline"/>
        <w:rPr>
          <w:rFonts w:cstheme="minorHAnsi"/>
          <w:color w:val="000000"/>
        </w:rPr>
      </w:pPr>
      <w:hyperlink r:id="rId28" w:history="1">
        <w:r>
          <w:rPr>
            <w:rStyle w:val="Hyperlink"/>
            <w:rFonts w:cstheme="minorHAnsi"/>
            <w:color w:val="0088CC"/>
          </w:rPr>
          <w:t>Parecer CNE/CP nº 22/2019, aprovado em 7 de novembro de 2019</w:t>
        </w:r>
      </w:hyperlink>
      <w:r>
        <w:rPr>
          <w:rFonts w:cstheme="minorHAnsi"/>
          <w:color w:val="000000"/>
        </w:rPr>
        <w:t> - Diretrizes Curriculares Nacionais para a Formação Inicial de Professores para a Educação Básica e Base Nacional Comum para a Formação Inicial de Professores da Educação Básica (BNC-Formação).</w:t>
      </w:r>
    </w:p>
    <w:p w14:paraId="3D068741" w14:textId="77777777" w:rsidR="00AE454A" w:rsidRDefault="00AE454A" w:rsidP="00AE454A">
      <w:pPr>
        <w:shd w:val="clear" w:color="auto" w:fill="FFFFFF"/>
        <w:spacing w:line="276" w:lineRule="auto"/>
        <w:jc w:val="both"/>
        <w:textAlignment w:val="baseline"/>
        <w:rPr>
          <w:rFonts w:cstheme="minorHAnsi"/>
          <w:color w:val="000000"/>
        </w:rPr>
      </w:pPr>
      <w:hyperlink r:id="rId29" w:history="1">
        <w:r>
          <w:rPr>
            <w:rStyle w:val="Hyperlink"/>
            <w:rFonts w:cstheme="minorHAnsi"/>
            <w:color w:val="0088CC"/>
          </w:rPr>
          <w:t>Parecer CNE/CP nº 15/2018, aprovado em 4 de dezembro de 2018 </w:t>
        </w:r>
      </w:hyperlink>
      <w:r>
        <w:rPr>
          <w:rFonts w:cstheme="minorHAnsi"/>
          <w:color w:val="000000"/>
        </w:rPr>
        <w:t>- Instituição da Base Nacional Comum Curricular do Ensino Médio (BNCC-EM) e orientação aos sistemas de ensino e às instituições e redes escolares para sua implementação, em regime de colaboração entre os sistemas de ensino, nos termos do Art. 211 da Constituição Federal e Art. 8 º da Lei nº 9.394/1996 (LDB).</w:t>
      </w:r>
    </w:p>
    <w:p w14:paraId="3E7FA35A" w14:textId="77777777" w:rsidR="00AE454A" w:rsidRDefault="00AE454A" w:rsidP="00AE454A">
      <w:pPr>
        <w:shd w:val="clear" w:color="auto" w:fill="FFFFFF"/>
        <w:spacing w:line="276" w:lineRule="auto"/>
        <w:jc w:val="both"/>
        <w:textAlignment w:val="baseline"/>
        <w:rPr>
          <w:rFonts w:cstheme="minorHAnsi"/>
          <w:color w:val="000000"/>
        </w:rPr>
      </w:pPr>
      <w:hyperlink r:id="rId30" w:history="1">
        <w:r>
          <w:rPr>
            <w:rStyle w:val="Hyperlink"/>
            <w:rFonts w:cstheme="minorHAnsi"/>
            <w:color w:val="005580"/>
          </w:rPr>
          <w:t>Resolução CNE/CP nº 1, de 5 de janeiro de 2021 </w:t>
        </w:r>
      </w:hyperlink>
      <w:r>
        <w:rPr>
          <w:rFonts w:cstheme="minorHAnsi"/>
          <w:color w:val="000000"/>
        </w:rPr>
        <w:t>- Define as Diretrizes Curriculares Nacionais Gerais para a Educação Profissional e Tecnológica.</w:t>
      </w:r>
    </w:p>
    <w:p w14:paraId="41AA8C43" w14:textId="77777777" w:rsidR="00AE454A" w:rsidRDefault="00AE454A" w:rsidP="00AE454A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hyperlink r:id="rId31" w:history="1">
        <w:r>
          <w:rPr>
            <w:rStyle w:val="Hyperlink"/>
            <w:rFonts w:cstheme="minorHAnsi"/>
            <w:color w:val="0088CC"/>
            <w:shd w:val="clear" w:color="auto" w:fill="FFFFFF"/>
          </w:rPr>
          <w:t>Resolução CNE/CP nº 1, de 27 de outubro de 2020</w:t>
        </w:r>
      </w:hyperlink>
      <w:r>
        <w:rPr>
          <w:rFonts w:cstheme="minorHAnsi"/>
          <w:color w:val="000000"/>
          <w:shd w:val="clear" w:color="auto" w:fill="FFFFFF"/>
        </w:rPr>
        <w:t> - Dispõe sobre as Diretrizes Curriculares Nacionais para a Formação Continuada de Professores da Educação Básica e institui a Base Nacional Comum para a Formação Continuada de Professores da Educação Básica (BNC-Formação Continuada)</w:t>
      </w:r>
    </w:p>
    <w:p w14:paraId="46D3B4A4" w14:textId="77777777" w:rsidR="00AE454A" w:rsidRDefault="00AE454A" w:rsidP="00AE454A">
      <w:pPr>
        <w:shd w:val="clear" w:color="auto" w:fill="FFFFFF"/>
        <w:spacing w:line="276" w:lineRule="auto"/>
        <w:jc w:val="both"/>
        <w:textAlignment w:val="baseline"/>
        <w:rPr>
          <w:rFonts w:cstheme="minorHAnsi"/>
          <w:color w:val="000000"/>
        </w:rPr>
      </w:pPr>
      <w:hyperlink r:id="rId32" w:history="1">
        <w:r>
          <w:rPr>
            <w:rStyle w:val="Hyperlink"/>
            <w:rFonts w:cstheme="minorHAnsi"/>
            <w:color w:val="0088CC"/>
          </w:rPr>
          <w:t>Resolução CNE/CP nº 1, de 2 de julho de 2019</w:t>
        </w:r>
      </w:hyperlink>
      <w:r>
        <w:rPr>
          <w:rFonts w:cstheme="minorHAnsi"/>
          <w:color w:val="000000"/>
        </w:rPr>
        <w:t> - Altera o Art. 22 da Resolução CNE/CP nº 2, de 1º de julho de 2015, que define as Diretrizes Curriculares Nacionais para a formação inicial em nível superior (cursos de licenciatura, cursos de formação pedagógica para graduados e cursos de segunda licenciatura) e para a formação continuada.</w:t>
      </w:r>
    </w:p>
    <w:p w14:paraId="42C5CA4D" w14:textId="77777777" w:rsidR="00AE454A" w:rsidRDefault="00AE454A" w:rsidP="00AE454A">
      <w:pPr>
        <w:shd w:val="clear" w:color="auto" w:fill="FFFFFF"/>
        <w:spacing w:line="276" w:lineRule="auto"/>
        <w:jc w:val="both"/>
        <w:textAlignment w:val="baseline"/>
        <w:rPr>
          <w:rFonts w:cstheme="minorHAnsi"/>
          <w:color w:val="000000"/>
        </w:rPr>
      </w:pPr>
      <w:hyperlink r:id="rId33" w:history="1">
        <w:r>
          <w:rPr>
            <w:rStyle w:val="Hyperlink"/>
            <w:rFonts w:cstheme="minorHAnsi"/>
            <w:color w:val="005580"/>
          </w:rPr>
          <w:t>Resolução CNE/CP nº 4, de 17 de dezembro de 2018</w:t>
        </w:r>
      </w:hyperlink>
      <w:r>
        <w:rPr>
          <w:rFonts w:cstheme="minorHAnsi"/>
          <w:color w:val="000000"/>
        </w:rPr>
        <w:t> - Institui a Base Nacional Comum Curricular na Etapa do Ensino Médio (BNCC-EM), como etapa final da Educação Básica, nos termos do artigo 35 da LDB, completando o conjunto constituído pela BNCC da Educação Infantil e do Ensino Fundamental, com base na Resolução CNE/CP nº 2/2017, fundamentada no Parecer CNE/CP nº 15/2017.</w:t>
      </w:r>
    </w:p>
    <w:p w14:paraId="38EEB3D4" w14:textId="77777777" w:rsidR="00AE454A" w:rsidRDefault="00AE454A" w:rsidP="00AE454A">
      <w:pPr>
        <w:jc w:val="both"/>
      </w:pPr>
    </w:p>
    <w:p w14:paraId="3875AD46" w14:textId="77777777" w:rsidR="00AE454A" w:rsidRDefault="00AE454A" w:rsidP="00AE454A"/>
    <w:p w14:paraId="1585276E" w14:textId="77777777" w:rsidR="00AE454A" w:rsidRDefault="00AE454A" w:rsidP="00AE454A"/>
    <w:p w14:paraId="598E006C" w14:textId="210245B7" w:rsidR="001F6883" w:rsidRPr="006C3A2A" w:rsidRDefault="001F6883" w:rsidP="00AE454A">
      <w:pPr>
        <w:jc w:val="both"/>
      </w:pPr>
    </w:p>
    <w:sectPr w:rsidR="001F6883" w:rsidRPr="006C3A2A" w:rsidSect="00C1100B">
      <w:headerReference w:type="default" r:id="rId34"/>
      <w:footerReference w:type="default" r:id="rId35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85D2" w14:textId="77777777" w:rsidR="00C34FF5" w:rsidRDefault="00C34FF5">
      <w:r>
        <w:separator/>
      </w:r>
    </w:p>
  </w:endnote>
  <w:endnote w:type="continuationSeparator" w:id="0">
    <w:p w14:paraId="0758CE02" w14:textId="77777777" w:rsidR="00C34FF5" w:rsidRDefault="00C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341F" w14:textId="77777777" w:rsidR="00C34FF5" w:rsidRDefault="00C34FF5">
      <w:r>
        <w:separator/>
      </w:r>
    </w:p>
  </w:footnote>
  <w:footnote w:type="continuationSeparator" w:id="0">
    <w:p w14:paraId="6FD218D9" w14:textId="77777777" w:rsidR="00C34FF5" w:rsidRDefault="00C3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B5078"/>
    <w:rsid w:val="000C7023"/>
    <w:rsid w:val="000E28A9"/>
    <w:rsid w:val="00112086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A00B6"/>
    <w:rsid w:val="003B0E17"/>
    <w:rsid w:val="003B3AA8"/>
    <w:rsid w:val="0041009D"/>
    <w:rsid w:val="00413502"/>
    <w:rsid w:val="004148D9"/>
    <w:rsid w:val="00442143"/>
    <w:rsid w:val="00444BE3"/>
    <w:rsid w:val="004455C1"/>
    <w:rsid w:val="004968CA"/>
    <w:rsid w:val="004E29BE"/>
    <w:rsid w:val="005010A8"/>
    <w:rsid w:val="005579E1"/>
    <w:rsid w:val="005672A9"/>
    <w:rsid w:val="00571FA4"/>
    <w:rsid w:val="00592EA6"/>
    <w:rsid w:val="005B4027"/>
    <w:rsid w:val="006166D6"/>
    <w:rsid w:val="00632790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57BDB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A1733F"/>
    <w:rsid w:val="00A23E13"/>
    <w:rsid w:val="00A44F34"/>
    <w:rsid w:val="00A47331"/>
    <w:rsid w:val="00A6369C"/>
    <w:rsid w:val="00AE454A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34FF5"/>
    <w:rsid w:val="00C528B6"/>
    <w:rsid w:val="00C54BAD"/>
    <w:rsid w:val="00C94864"/>
    <w:rsid w:val="00CA4FF3"/>
    <w:rsid w:val="00CC70CB"/>
    <w:rsid w:val="00CF58F7"/>
    <w:rsid w:val="00D208E3"/>
    <w:rsid w:val="00D674B0"/>
    <w:rsid w:val="00D8051E"/>
    <w:rsid w:val="00DE3544"/>
    <w:rsid w:val="00DF3492"/>
    <w:rsid w:val="00E12762"/>
    <w:rsid w:val="00E262A3"/>
    <w:rsid w:val="00E507AF"/>
    <w:rsid w:val="00EE76AD"/>
    <w:rsid w:val="00EF0C7E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  <w:style w:type="character" w:customStyle="1" w:styleId="xxnormaltextrun">
    <w:name w:val="x_x_normaltextrun"/>
    <w:basedOn w:val="Fontepargpadro"/>
    <w:rsid w:val="00AE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eader" Target="header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dium.com/@paul.k.pallaghy/chatgpt-is-an-inflection-moment-in-human-history-that-debates-cant-diminish-a035df1ff6b4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://www3.weforum.org/docs/WEF_Future_of_Jobs_2018.pdf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oter" Target="footer1.xml"/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2</cp:revision>
  <cp:lastPrinted>2021-09-10T18:22:00Z</cp:lastPrinted>
  <dcterms:created xsi:type="dcterms:W3CDTF">2023-10-16T12:31:00Z</dcterms:created>
  <dcterms:modified xsi:type="dcterms:W3CDTF">2023-10-16T12:31:00Z</dcterms:modified>
</cp:coreProperties>
</file>