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160348" w:rsidRPr="00290402" w:rsidTr="00EF0A24">
        <w:trPr>
          <w:trHeight w:val="1359"/>
        </w:trPr>
        <w:tc>
          <w:tcPr>
            <w:tcW w:w="9357" w:type="dxa"/>
          </w:tcPr>
          <w:p w:rsidR="00160348" w:rsidRPr="00290402" w:rsidRDefault="00385169" w:rsidP="008C0A1A">
            <w:pPr>
              <w:rPr>
                <w:rFonts w:ascii="Arial" w:hAnsi="Arial" w:cs="Arial"/>
              </w:rPr>
            </w:pPr>
            <w:r w:rsidRPr="00290402"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50CE9BED" wp14:editId="2140BCE6">
                  <wp:extent cx="5940795" cy="919676"/>
                  <wp:effectExtent l="0" t="0" r="3175" b="0"/>
                  <wp:docPr id="11" name="Picture 11" descr="cabec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bec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049" cy="924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348" w:rsidRPr="00290402" w:rsidTr="00EF0A24">
        <w:trPr>
          <w:trHeight w:val="12604"/>
        </w:trPr>
        <w:tc>
          <w:tcPr>
            <w:tcW w:w="935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250C" w:rsidRPr="000C3090" w:rsidRDefault="004F250C" w:rsidP="004F250C">
            <w:pPr>
              <w:pStyle w:val="Ttulo"/>
              <w:rPr>
                <w:rFonts w:ascii="Arial" w:hAnsi="Arial" w:cs="Arial"/>
                <w:color w:val="003366"/>
                <w:sz w:val="20"/>
                <w:szCs w:val="20"/>
                <w:lang w:val="pt-BR"/>
              </w:rPr>
            </w:pPr>
          </w:p>
          <w:p w:rsidR="00EF0A24" w:rsidRDefault="00D354EF" w:rsidP="00EF0A24">
            <w:pPr>
              <w:pStyle w:val="Ttulo"/>
              <w:rPr>
                <w:rFonts w:ascii="Arial" w:hAnsi="Arial" w:cs="Arial"/>
                <w:color w:val="003366"/>
                <w:sz w:val="32"/>
                <w:lang w:val="pt-BR"/>
              </w:rPr>
            </w:pPr>
            <w:r>
              <w:rPr>
                <w:rFonts w:ascii="Arial" w:hAnsi="Arial" w:cs="Arial"/>
                <w:color w:val="003366"/>
                <w:sz w:val="32"/>
                <w:lang w:val="pt-BR"/>
              </w:rPr>
              <w:t>Estudan</w:t>
            </w:r>
            <w:r w:rsidR="00EF0A24">
              <w:rPr>
                <w:rFonts w:ascii="Arial" w:hAnsi="Arial" w:cs="Arial"/>
                <w:color w:val="003366"/>
                <w:sz w:val="32"/>
                <w:lang w:val="pt-BR"/>
              </w:rPr>
              <w:t>tes do último semestre e último ano</w:t>
            </w:r>
            <w:proofErr w:type="gramStart"/>
            <w:r w:rsidR="00CE2595">
              <w:rPr>
                <w:rFonts w:ascii="Arial" w:hAnsi="Arial" w:cs="Arial"/>
                <w:color w:val="003366"/>
                <w:sz w:val="32"/>
                <w:lang w:val="pt-BR"/>
              </w:rPr>
              <w:t xml:space="preserve">  </w:t>
            </w:r>
          </w:p>
          <w:p w:rsidR="00EF0A24" w:rsidRDefault="00CE2595" w:rsidP="00EF0A24">
            <w:pPr>
              <w:pStyle w:val="Ttulo"/>
              <w:rPr>
                <w:rFonts w:ascii="Arial" w:hAnsi="Arial" w:cs="Arial"/>
                <w:color w:val="003366"/>
                <w:sz w:val="32"/>
                <w:lang w:val="pt-BR"/>
              </w:rPr>
            </w:pPr>
            <w:proofErr w:type="gramEnd"/>
            <w:r>
              <w:rPr>
                <w:rFonts w:ascii="Arial" w:hAnsi="Arial" w:cs="Arial"/>
                <w:color w:val="003366"/>
                <w:sz w:val="32"/>
                <w:lang w:val="pt-BR"/>
              </w:rPr>
              <w:t>Consultor Data Science</w:t>
            </w:r>
          </w:p>
          <w:p w:rsidR="000C3090" w:rsidRDefault="000C3090" w:rsidP="004F250C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0C3090" w:rsidRDefault="000C3090" w:rsidP="004F250C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4F250C" w:rsidRDefault="004F250C" w:rsidP="004F250C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 w:rsidRPr="00290402">
              <w:rPr>
                <w:rFonts w:ascii="Arial" w:hAnsi="Arial" w:cs="Arial"/>
                <w:b/>
                <w:lang w:val="pt-BR"/>
              </w:rPr>
              <w:t xml:space="preserve">Sobre </w:t>
            </w:r>
            <w:proofErr w:type="gramStart"/>
            <w:r w:rsidRPr="00290402">
              <w:rPr>
                <w:rFonts w:ascii="Arial" w:hAnsi="Arial" w:cs="Arial"/>
                <w:b/>
                <w:lang w:val="pt-BR"/>
              </w:rPr>
              <w:t>a Management</w:t>
            </w:r>
            <w:proofErr w:type="gramEnd"/>
            <w:r w:rsidRPr="00290402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290402">
              <w:rPr>
                <w:rFonts w:ascii="Arial" w:hAnsi="Arial" w:cs="Arial"/>
                <w:b/>
                <w:lang w:val="pt-BR"/>
              </w:rPr>
              <w:t>Solutions</w:t>
            </w:r>
            <w:proofErr w:type="spellEnd"/>
          </w:p>
          <w:p w:rsidR="00CE2595" w:rsidRPr="00290402" w:rsidRDefault="00CE2595" w:rsidP="004F250C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4248F5" w:rsidRDefault="004248F5" w:rsidP="004F250C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A Management</w:t>
            </w:r>
            <w:proofErr w:type="gram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Solutions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 é uma firma internacional de consultoria, centrada em assessoria de negócio, riscos, finanças, organização e processos; tanto nos seus componentes funcionais, como na implantação das suas tecnologias relacionadas. Trabalhamos fundamentalmente no setor financeiro e nos setores de energia e telecomunicações. </w:t>
            </w:r>
          </w:p>
          <w:p w:rsidR="004248F5" w:rsidRDefault="004248F5" w:rsidP="004F250C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F250C" w:rsidRDefault="004248F5" w:rsidP="004F250C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A Management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Solutions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 desenvolve a sua atividade através de 24 escritórios, 11 na Europa, 12 na América e </w:t>
            </w:r>
            <w:proofErr w:type="gram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 na Ásia, com uma equipe multidisciplinar de cerca de 2.000 profissionais. Para mais informação sobre a firma visite: </w:t>
            </w:r>
            <w:hyperlink r:id="rId9" w:history="1">
              <w:r w:rsidRPr="00A7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www.managementsolutions.com</w:t>
              </w:r>
            </w:hyperlink>
          </w:p>
          <w:p w:rsidR="004248F5" w:rsidRPr="00290402" w:rsidRDefault="004248F5" w:rsidP="004F250C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F1327" w:rsidRPr="00290402" w:rsidRDefault="004F1327" w:rsidP="004F1327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F1327" w:rsidRDefault="004F1327" w:rsidP="004F1327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 w:rsidRPr="00290402">
              <w:rPr>
                <w:rFonts w:ascii="Arial" w:hAnsi="Arial" w:cs="Arial"/>
                <w:b/>
                <w:lang w:val="pt-BR"/>
              </w:rPr>
              <w:t>Requisitos</w:t>
            </w:r>
          </w:p>
          <w:p w:rsidR="00951847" w:rsidRPr="00290402" w:rsidRDefault="00951847" w:rsidP="004F1327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4F1327" w:rsidRPr="004248F5" w:rsidRDefault="004248F5" w:rsidP="004248F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Estudantes em fase de conclusão ou recém-formados em Matemáticas, Físicas, Estatística, Econometria, Engenharia ou outros estudos com forte componente quantitativo. Valorizamos a realização de estudos específicos de pós-graduação, em especial Data Science, Finanças </w:t>
            </w:r>
            <w:proofErr w:type="gram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Quantitativas ou similar</w:t>
            </w:r>
            <w:proofErr w:type="gram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. Também valorizamos conhecimento de técnicas de modelagem (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logit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, GLM, séries temporais, árvores de decisão,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clustering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, etc.), linguagens de programação estatística (SAS, R, Python,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Matlab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, etc.) e ferramentas e plataformas de big data (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Hadoop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proofErr w:type="gram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MongoDB</w:t>
            </w:r>
            <w:proofErr w:type="spellEnd"/>
            <w:proofErr w:type="gram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, Cassandra,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Pig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Hive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, etc.). Alto nível de inglês e conhecimento de outros idiomas. Disponibilidade para viajar. Outros aspectos: sólida trajetória acadêmica, dinamismo, vontade de superação, capacidade de trabalho, maturidade, responsabilidade e facilidade de integração em equipes de trabalho multidisciplinares. </w:t>
            </w:r>
          </w:p>
          <w:p w:rsidR="004F1327" w:rsidRPr="00290402" w:rsidRDefault="004F1327" w:rsidP="004F1327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F1327" w:rsidRPr="00290402" w:rsidRDefault="004F1327" w:rsidP="004F1327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 w:rsidRPr="00290402">
              <w:rPr>
                <w:rFonts w:ascii="Arial" w:hAnsi="Arial" w:cs="Arial"/>
                <w:b/>
                <w:lang w:val="pt-BR"/>
              </w:rPr>
              <w:t>Funções</w:t>
            </w:r>
          </w:p>
          <w:p w:rsidR="00275834" w:rsidRDefault="004248F5" w:rsidP="00290402">
            <w:pPr>
              <w:tabs>
                <w:tab w:val="left" w:pos="2694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4248F5" w:rsidRPr="004248F5" w:rsidRDefault="004248F5" w:rsidP="004248F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Tratamento estatístico de dados (data mining). - Modelagem preditiva mediante técnicas de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machine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learning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 e data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science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. - Modelagem de eventos temporais (séries temporais, modelos ARIMA). - Desenvolvimento de modelos de simulação (Monte Carlo). - Revisão e validação de modelos de rating e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scoring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, RAROC e parâmetros de risco. - Apoio matemático ao negócio: desenvolvimento de algoritmos, estatística e probabilidade. - Projetos de I+D.</w:t>
            </w:r>
          </w:p>
          <w:p w:rsidR="004248F5" w:rsidRDefault="004248F5" w:rsidP="00290402">
            <w:pPr>
              <w:tabs>
                <w:tab w:val="left" w:pos="2694"/>
              </w:tabs>
              <w:rPr>
                <w:rFonts w:ascii="Arial" w:hAnsi="Arial" w:cs="Arial"/>
                <w:b/>
                <w:lang w:val="pt-BR"/>
              </w:rPr>
            </w:pPr>
          </w:p>
          <w:p w:rsidR="00290402" w:rsidRDefault="004F1327" w:rsidP="00290402">
            <w:pPr>
              <w:tabs>
                <w:tab w:val="left" w:pos="2694"/>
              </w:tabs>
              <w:rPr>
                <w:rFonts w:ascii="Arial" w:hAnsi="Arial" w:cs="Arial"/>
                <w:b/>
                <w:lang w:val="pt-BR"/>
              </w:rPr>
            </w:pPr>
            <w:r w:rsidRPr="00290402">
              <w:rPr>
                <w:rFonts w:ascii="Arial" w:hAnsi="Arial" w:cs="Arial"/>
                <w:b/>
                <w:lang w:val="pt-BR"/>
              </w:rPr>
              <w:t>Oferece</w:t>
            </w:r>
            <w:r w:rsidR="00E81289" w:rsidRPr="00290402">
              <w:rPr>
                <w:rFonts w:ascii="Arial" w:hAnsi="Arial" w:cs="Arial"/>
                <w:b/>
                <w:lang w:val="pt-BR"/>
              </w:rPr>
              <w:t>mos</w:t>
            </w:r>
          </w:p>
          <w:p w:rsidR="004248F5" w:rsidRDefault="004248F5" w:rsidP="00290402">
            <w:pPr>
              <w:tabs>
                <w:tab w:val="left" w:pos="2694"/>
              </w:tabs>
              <w:rPr>
                <w:rFonts w:ascii="Arial" w:hAnsi="Arial" w:cs="Arial"/>
                <w:b/>
                <w:lang w:val="pt-BR"/>
              </w:rPr>
            </w:pPr>
          </w:p>
          <w:p w:rsidR="00A16595" w:rsidRPr="00290402" w:rsidRDefault="004248F5" w:rsidP="00A1659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Oferecemos a você a possibilidade de fazer parte da maior e mais sólida equipe de metodólogos e data </w:t>
            </w:r>
            <w:proofErr w:type="spell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scientists</w:t>
            </w:r>
            <w:proofErr w:type="spell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 do setor, trabalhando nos projetos de consultoria mais relevantes, para as maiores companhias líderes nos </w:t>
            </w:r>
            <w:proofErr w:type="gramStart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seus respetivos mercados, junto do top management empresarial, diante dos seus desafios nacionais e internacionais, junto de uma extraordinária equipe de profissionais, cujos valores e cultura corporativa são</w:t>
            </w:r>
            <w:proofErr w:type="gramEnd"/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 xml:space="preserve"> uma referência no setor. Contamos com um plano de formação contínuo, com cursos de conhecimentos especializados, de habilidades em consultoria e de idiomas.</w:t>
            </w:r>
          </w:p>
          <w:p w:rsidR="004248F5" w:rsidRDefault="004248F5" w:rsidP="00A16595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A16595" w:rsidRPr="00290402" w:rsidRDefault="00A16595" w:rsidP="00A16595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 w:rsidRPr="00290402">
              <w:rPr>
                <w:rFonts w:ascii="Arial" w:hAnsi="Arial" w:cs="Arial"/>
                <w:b/>
                <w:lang w:val="pt-BR"/>
              </w:rPr>
              <w:t>Como entrar em contato conosco</w:t>
            </w:r>
          </w:p>
          <w:p w:rsidR="00A16595" w:rsidRPr="00290402" w:rsidRDefault="00A16595" w:rsidP="00A1659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32A10" w:rsidRPr="004248F5" w:rsidRDefault="008D3397" w:rsidP="004248F5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Para se inscrever em nossas vagas, acesse a nossa página de ofertas de trabalho e envio de CV no nosso site (</w:t>
            </w:r>
            <w:hyperlink r:id="rId10" w:history="1">
              <w:r w:rsidRPr="004248F5">
                <w:rPr>
                  <w:rFonts w:ascii="Arial" w:hAnsi="Arial" w:cs="Arial"/>
                  <w:sz w:val="20"/>
                  <w:szCs w:val="20"/>
                  <w:lang w:val="pt-BR"/>
                </w:rPr>
                <w:t>www.managementsolutions.com</w:t>
              </w:r>
            </w:hyperlink>
            <w:r w:rsidRPr="004248F5">
              <w:rPr>
                <w:rFonts w:ascii="Arial" w:hAnsi="Arial" w:cs="Arial"/>
                <w:sz w:val="20"/>
                <w:szCs w:val="20"/>
                <w:lang w:val="pt-BR"/>
              </w:rPr>
              <w:t>) e registre-se.</w:t>
            </w:r>
          </w:p>
        </w:tc>
      </w:tr>
    </w:tbl>
    <w:p w:rsidR="00BD2A1A" w:rsidRDefault="00BD2A1A" w:rsidP="00DF611C">
      <w:pPr>
        <w:rPr>
          <w:rFonts w:ascii="Arial" w:hAnsi="Arial" w:cs="Arial"/>
        </w:rPr>
      </w:pPr>
    </w:p>
    <w:tbl>
      <w:tblPr>
        <w:tblW w:w="936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53B1E" w:rsidTr="00453B1E">
        <w:trPr>
          <w:trHeight w:val="1359"/>
        </w:trPr>
        <w:tc>
          <w:tcPr>
            <w:tcW w:w="9360" w:type="dxa"/>
            <w:hideMark/>
          </w:tcPr>
          <w:p w:rsidR="00453B1E" w:rsidRDefault="0045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/>
              </w:rPr>
              <w:lastRenderedPageBreak/>
              <w:drawing>
                <wp:inline distT="0" distB="0" distL="0" distR="0" wp14:anchorId="6E8F69AC" wp14:editId="0ED5DA28">
                  <wp:extent cx="5943600" cy="923925"/>
                  <wp:effectExtent l="0" t="0" r="0" b="9525"/>
                  <wp:docPr id="1" name="Imagem 1" descr="cabec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bec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B1E" w:rsidTr="00453B1E">
        <w:trPr>
          <w:trHeight w:val="12604"/>
        </w:trPr>
        <w:tc>
          <w:tcPr>
            <w:tcW w:w="93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53B1E" w:rsidRDefault="00453B1E">
            <w:pPr>
              <w:pStyle w:val="Ttulo"/>
              <w:rPr>
                <w:rFonts w:ascii="Arial" w:hAnsi="Arial" w:cs="Arial"/>
                <w:color w:val="003366"/>
                <w:sz w:val="32"/>
                <w:lang w:val="pt-BR"/>
              </w:rPr>
            </w:pPr>
          </w:p>
          <w:p w:rsidR="00453B1E" w:rsidRDefault="00453B1E">
            <w:pPr>
              <w:pStyle w:val="Ttulo"/>
              <w:rPr>
                <w:rFonts w:ascii="Arial" w:hAnsi="Arial" w:cs="Arial"/>
                <w:color w:val="003366"/>
                <w:sz w:val="32"/>
                <w:lang w:val="pt-BR"/>
              </w:rPr>
            </w:pPr>
            <w:r>
              <w:rPr>
                <w:rFonts w:ascii="Arial" w:hAnsi="Arial" w:cs="Arial"/>
                <w:color w:val="003366"/>
                <w:sz w:val="32"/>
                <w:lang w:val="pt-BR"/>
              </w:rPr>
              <w:t>Estudantes em fase de conclusão ou recém-formados para</w:t>
            </w:r>
          </w:p>
          <w:p w:rsidR="00453B1E" w:rsidRDefault="00453B1E">
            <w:pPr>
              <w:pStyle w:val="Ttulo"/>
              <w:rPr>
                <w:rFonts w:ascii="Arial" w:hAnsi="Arial" w:cs="Arial"/>
                <w:color w:val="003366"/>
                <w:sz w:val="32"/>
                <w:lang w:val="pt-BR"/>
              </w:rPr>
            </w:pPr>
            <w:r>
              <w:rPr>
                <w:rFonts w:ascii="Arial" w:hAnsi="Arial" w:cs="Arial"/>
                <w:color w:val="003366"/>
                <w:sz w:val="32"/>
                <w:lang w:val="pt-BR"/>
              </w:rPr>
              <w:t>CONSULTOR DE NEGÓCIOS IT</w:t>
            </w:r>
          </w:p>
          <w:p w:rsidR="00453B1E" w:rsidRDefault="00453B1E">
            <w:pPr>
              <w:pStyle w:val="Ttulo"/>
              <w:rPr>
                <w:rFonts w:ascii="Arial" w:hAnsi="Arial" w:cs="Arial"/>
                <w:color w:val="003366"/>
                <w:sz w:val="10"/>
                <w:lang w:val="pt-BR"/>
              </w:rPr>
            </w:pPr>
          </w:p>
          <w:p w:rsidR="00453B1E" w:rsidRDefault="00453B1E">
            <w:pPr>
              <w:pStyle w:val="Ttul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53B1E" w:rsidRDefault="00453B1E">
            <w:pPr>
              <w:pStyle w:val="Ttul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53B1E" w:rsidRDefault="00453B1E">
            <w:pPr>
              <w:pStyle w:val="Ttul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Sobre 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>a Management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Solutions</w:t>
            </w:r>
            <w:proofErr w:type="spellEnd"/>
          </w:p>
          <w:p w:rsidR="00453B1E" w:rsidRDefault="00453B1E">
            <w:pPr>
              <w:tabs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A Management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Solutions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é uma firma internacional de consultoria, centrada em assessoria de negócio, riscos, finanças, organização e processos; tanto nos seus componentes funcionais, como na implantação das suas tecnologias relacionadas. Trabalhamos fundamentalmente no setor financeiro e nos setores de energia e telecomunicações. </w:t>
            </w: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 Management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Solutions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desenvolve a sua atividade através de 24 escritórios, 11 na Europa, 12 na América 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na Ásia, com uma equipe multidisciplinar de cerca de 2.000 profissionais. Para mais informação sobre a firma visite: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www.managementsolutions.com</w:t>
              </w:r>
            </w:hyperlink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Requisitos</w:t>
            </w: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Estudantes em fase de conclusão ou recém-formados em: Sistemas de Informação, Ciências da Computação ou Engenharia da Computação. · Valorizamos a realização de estudos específicos de pós-graduação · Alto nível de inglês e conhecimento de outros idiomas. · Disponibilidade para viajar · Outros aspectos: sólida trajetória acadêmica, dinamismo, vontade de superação, capacidade de trabalho, maturidade, responsabilidade e facilidade de integração em equipes de trabalho multidisciplinares.</w:t>
            </w: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Funções</w:t>
            </w:r>
          </w:p>
          <w:p w:rsidR="00453B1E" w:rsidRDefault="00453B1E">
            <w:pPr>
              <w:tabs>
                <w:tab w:val="left" w:pos="2694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Conceptualização e implantação de soluções tecnológicas avançadas para problemas complexos que requerem um conhecimento elevado e específico dos negócios dos clientes, nos seguintes âmbitos: •Implantação de Tecnologias Especialistas: Definição de arquiteturas, Big Data, Desenvolvimento de soluções e Implantação de ferramentas. •Estratégia e Governança IT: Planos Estratégicos TI,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Servicing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IT, Project Management Office (PMO), Transformação, Organização e Eficiência. •Gestão de Riscos e Normativa: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Cibersegurança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, Qualidade e Governança do dado.</w:t>
            </w:r>
          </w:p>
          <w:p w:rsidR="00453B1E" w:rsidRDefault="00453B1E">
            <w:pPr>
              <w:tabs>
                <w:tab w:val="left" w:pos="2694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Oferecemos</w:t>
            </w:r>
          </w:p>
          <w:p w:rsidR="00453B1E" w:rsidRDefault="00453B1E">
            <w:pPr>
              <w:tabs>
                <w:tab w:val="left" w:pos="2694"/>
              </w:tabs>
              <w:rPr>
                <w:rFonts w:ascii="Arial" w:hAnsi="Arial" w:cs="Arial"/>
                <w:b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 incorporação numa empresa que oferece tudo o que é necessário para o máximo desenvolvimento profissional: Trabalhar nos projetos de consultoria mais relevantes do setor, para as maiores companhias, líderes nos seus respectivos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mercados, junto do top management empresarial, diante dos seus desafios nacionais e internacionais, junto de uma extraordinária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equipa de profissionais, cujos valores e cultura corporativa são uma referência no setor. Plano de formação contínuo com cursos de conhecimentos especializados, de habilidades em consultoria e de idiomas.</w:t>
            </w: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Como entrar em contato conosco</w:t>
            </w:r>
          </w:p>
          <w:p w:rsidR="00453B1E" w:rsidRDefault="00453B1E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53B1E" w:rsidRDefault="00453B1E">
            <w:pPr>
              <w:ind w:left="142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Para se inscrever em nossas vagas, acesse a nossa página de ofertas de trabalho e envio de CV no nosso site (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www.managementsolutions.com</w:t>
              </w:r>
            </w:hyperlink>
            <w:r>
              <w:rPr>
                <w:rFonts w:ascii="Arial" w:hAnsi="Arial" w:cs="Arial"/>
                <w:sz w:val="20"/>
                <w:szCs w:val="20"/>
                <w:lang w:val="pt-BR"/>
              </w:rPr>
              <w:t>) e registre-se.</w:t>
            </w:r>
          </w:p>
        </w:tc>
      </w:tr>
    </w:tbl>
    <w:p w:rsidR="00453B1E" w:rsidRDefault="00453B1E" w:rsidP="00453B1E">
      <w:pPr>
        <w:pStyle w:val="Ttulo"/>
        <w:rPr>
          <w:rFonts w:ascii="Arial" w:hAnsi="Arial" w:cs="Arial"/>
          <w:color w:val="003366"/>
          <w:sz w:val="32"/>
          <w:lang w:val="pt-BR"/>
        </w:rPr>
      </w:pPr>
      <w:r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7BF882FD" wp14:editId="07C61E59">
            <wp:extent cx="5400040" cy="839429"/>
            <wp:effectExtent l="0" t="0" r="0" b="0"/>
            <wp:docPr id="5" name="Imagem 5" descr="cabe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bec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1E" w:rsidRDefault="00453B1E" w:rsidP="00453B1E">
      <w:pPr>
        <w:pStyle w:val="Ttulo"/>
        <w:rPr>
          <w:rFonts w:ascii="Arial" w:hAnsi="Arial" w:cs="Arial"/>
          <w:color w:val="003366"/>
          <w:sz w:val="32"/>
          <w:lang w:val="pt-BR"/>
        </w:rPr>
      </w:pPr>
    </w:p>
    <w:p w:rsidR="00453B1E" w:rsidRDefault="00453B1E" w:rsidP="00453B1E">
      <w:pPr>
        <w:pStyle w:val="Ttulo"/>
        <w:rPr>
          <w:rFonts w:ascii="Arial" w:hAnsi="Arial" w:cs="Arial"/>
          <w:color w:val="003366"/>
          <w:sz w:val="32"/>
          <w:lang w:val="pt-BR"/>
        </w:rPr>
      </w:pPr>
      <w:bookmarkStart w:id="0" w:name="_GoBack"/>
      <w:bookmarkEnd w:id="0"/>
      <w:r>
        <w:rPr>
          <w:rFonts w:ascii="Arial" w:hAnsi="Arial" w:cs="Arial"/>
          <w:color w:val="003366"/>
          <w:sz w:val="32"/>
          <w:lang w:val="pt-BR"/>
        </w:rPr>
        <w:t>Estudantes em fase de conclusão ou recém-formados para</w:t>
      </w:r>
    </w:p>
    <w:p w:rsidR="00453B1E" w:rsidRDefault="00453B1E" w:rsidP="00453B1E">
      <w:pPr>
        <w:pStyle w:val="Ttulo"/>
        <w:rPr>
          <w:rFonts w:ascii="Arial" w:hAnsi="Arial" w:cs="Arial"/>
          <w:color w:val="003366"/>
          <w:sz w:val="32"/>
          <w:lang w:val="pt-BR"/>
        </w:rPr>
      </w:pPr>
      <w:r>
        <w:rPr>
          <w:rFonts w:ascii="Arial" w:hAnsi="Arial" w:cs="Arial"/>
          <w:color w:val="003366"/>
          <w:sz w:val="32"/>
          <w:lang w:val="pt-BR"/>
        </w:rPr>
        <w:t>CONSULTOR DE NEGÓCIOS</w:t>
      </w:r>
    </w:p>
    <w:p w:rsidR="00453B1E" w:rsidRDefault="00453B1E" w:rsidP="00453B1E">
      <w:pPr>
        <w:pStyle w:val="Ttulo"/>
        <w:rPr>
          <w:rFonts w:ascii="Arial" w:hAnsi="Arial" w:cs="Arial"/>
          <w:color w:val="003366"/>
          <w:sz w:val="10"/>
          <w:lang w:val="pt-BR"/>
        </w:rPr>
      </w:pPr>
    </w:p>
    <w:p w:rsidR="00453B1E" w:rsidRDefault="00453B1E" w:rsidP="00453B1E">
      <w:pPr>
        <w:pStyle w:val="Ttulo"/>
        <w:jc w:val="left"/>
        <w:rPr>
          <w:rFonts w:ascii="Arial" w:hAnsi="Arial" w:cs="Arial"/>
          <w:sz w:val="10"/>
          <w:szCs w:val="18"/>
          <w:lang w:val="pt-BR"/>
        </w:rPr>
      </w:pPr>
    </w:p>
    <w:p w:rsidR="00453B1E" w:rsidRDefault="00453B1E" w:rsidP="00453B1E">
      <w:pPr>
        <w:pStyle w:val="Ttulo"/>
        <w:jc w:val="left"/>
        <w:rPr>
          <w:rFonts w:ascii="Arial" w:hAnsi="Arial" w:cs="Arial"/>
          <w:sz w:val="10"/>
          <w:szCs w:val="18"/>
          <w:lang w:val="pt-BR"/>
        </w:rPr>
      </w:pPr>
    </w:p>
    <w:p w:rsidR="00453B1E" w:rsidRDefault="00453B1E" w:rsidP="00453B1E">
      <w:pPr>
        <w:pStyle w:val="Ttulo"/>
        <w:jc w:val="left"/>
        <w:rPr>
          <w:rFonts w:ascii="Arial" w:hAnsi="Arial" w:cs="Arial"/>
          <w:sz w:val="10"/>
          <w:szCs w:val="18"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Sobre </w:t>
      </w:r>
      <w:proofErr w:type="gramStart"/>
      <w:r>
        <w:rPr>
          <w:rFonts w:ascii="Arial" w:hAnsi="Arial" w:cs="Arial"/>
          <w:b/>
          <w:lang w:val="pt-BR"/>
        </w:rPr>
        <w:t>a Management</w:t>
      </w:r>
      <w:proofErr w:type="gramEnd"/>
      <w:r>
        <w:rPr>
          <w:rFonts w:ascii="Arial" w:hAnsi="Arial" w:cs="Arial"/>
          <w:b/>
          <w:lang w:val="pt-BR"/>
        </w:rPr>
        <w:t xml:space="preserve"> </w:t>
      </w:r>
      <w:proofErr w:type="spellStart"/>
      <w:r>
        <w:rPr>
          <w:rFonts w:ascii="Arial" w:hAnsi="Arial" w:cs="Arial"/>
          <w:b/>
          <w:lang w:val="pt-BR"/>
        </w:rPr>
        <w:t>Solutions</w:t>
      </w:r>
      <w:proofErr w:type="spellEnd"/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b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  <w:proofErr w:type="gramStart"/>
      <w:r>
        <w:rPr>
          <w:rFonts w:asciiTheme="minorHAnsi" w:hAnsiTheme="minorHAnsi" w:cs="Arial"/>
          <w:sz w:val="22"/>
          <w:szCs w:val="22"/>
          <w:lang w:val="pt-BR"/>
        </w:rPr>
        <w:t>A Management</w:t>
      </w:r>
      <w:proofErr w:type="gramEnd"/>
      <w:r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pt-BR"/>
        </w:rPr>
        <w:t>Solutions</w:t>
      </w:r>
      <w:proofErr w:type="spellEnd"/>
      <w:r>
        <w:rPr>
          <w:rFonts w:asciiTheme="minorHAnsi" w:hAnsiTheme="minorHAnsi" w:cs="Arial"/>
          <w:sz w:val="22"/>
          <w:szCs w:val="22"/>
          <w:lang w:val="pt-BR"/>
        </w:rPr>
        <w:t xml:space="preserve"> é uma firma internacional de consultoria, centrada em assessoria de negócio, riscos, finanças, organização e processos; tanto nos seus componentes funcionais, como na implantação das suas tecnologias relacionadas. Trabalhamos fundamentalmente no setor financeiro e nos setores de energia e telecomunicações. </w:t>
      </w: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A Management </w:t>
      </w:r>
      <w:proofErr w:type="spellStart"/>
      <w:r>
        <w:rPr>
          <w:rFonts w:asciiTheme="minorHAnsi" w:hAnsiTheme="minorHAnsi" w:cs="Arial"/>
          <w:sz w:val="22"/>
          <w:szCs w:val="22"/>
          <w:lang w:val="pt-BR"/>
        </w:rPr>
        <w:t>Solutions</w:t>
      </w:r>
      <w:proofErr w:type="spellEnd"/>
      <w:r>
        <w:rPr>
          <w:rFonts w:asciiTheme="minorHAnsi" w:hAnsiTheme="minorHAnsi" w:cs="Arial"/>
          <w:sz w:val="22"/>
          <w:szCs w:val="22"/>
          <w:lang w:val="pt-BR"/>
        </w:rPr>
        <w:t xml:space="preserve"> desenvolve a sua atividade através de 24 escritórios, 11 na Europa, 12 na América e </w:t>
      </w:r>
      <w:proofErr w:type="gramStart"/>
      <w:r>
        <w:rPr>
          <w:rFonts w:asciiTheme="minorHAnsi" w:hAnsiTheme="minorHAnsi" w:cs="Arial"/>
          <w:sz w:val="22"/>
          <w:szCs w:val="22"/>
          <w:lang w:val="pt-BR"/>
        </w:rPr>
        <w:t>1</w:t>
      </w:r>
      <w:proofErr w:type="gramEnd"/>
      <w:r>
        <w:rPr>
          <w:rFonts w:asciiTheme="minorHAnsi" w:hAnsiTheme="minorHAnsi" w:cs="Arial"/>
          <w:sz w:val="22"/>
          <w:szCs w:val="22"/>
          <w:lang w:val="pt-BR"/>
        </w:rPr>
        <w:t xml:space="preserve"> na Ásia, com uma equipe multidisciplinar de cerca de 2.000 profissionais. </w:t>
      </w: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Para mais informação sobre a firma visite: www.managementsolutions.com</w:t>
      </w: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sz w:val="10"/>
          <w:szCs w:val="20"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Requisitos</w:t>
      </w: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Estudantes em fase de conclusão ou recém-formados em: Administração de Empresas, Economia,</w:t>
      </w:r>
      <w:proofErr w:type="gramStart"/>
      <w:r>
        <w:rPr>
          <w:rFonts w:asciiTheme="minorHAnsi" w:hAnsiTheme="minorHAnsi" w:cs="Arial"/>
          <w:sz w:val="22"/>
          <w:szCs w:val="22"/>
          <w:lang w:val="pt-BR"/>
        </w:rPr>
        <w:t xml:space="preserve">  </w:t>
      </w:r>
      <w:proofErr w:type="gramEnd"/>
      <w:r>
        <w:rPr>
          <w:rFonts w:asciiTheme="minorHAnsi" w:hAnsiTheme="minorHAnsi" w:cs="Arial"/>
          <w:sz w:val="22"/>
          <w:szCs w:val="22"/>
          <w:lang w:val="pt-BR"/>
        </w:rPr>
        <w:t>Contabilidade, Ciências Atuariais ou Engenharias. - Valorizamos a realização de estudos específicos de pós-graduação. - Alto nível de inglês e conhecimento de outros idiomas. - Disponibilidade para viajar. - Outros aspectos: sólida trajetória acadêmica, dinamismo, vontade de superação, capacidade de trabalho, maturidade, responsabilidade e facilidade de integração em equipes de trabalho multidisciplinares.</w:t>
      </w: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Funções</w:t>
      </w: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Incorporação e integração em equipes de trabalho dos diferentes projetos de consultoria: Estratégia, Efetividade Comercial e Marketing, Organização e Processos, Gestão e Controle de Riscos, Informação de Gestão e Financeira.</w:t>
      </w:r>
    </w:p>
    <w:p w:rsidR="00453B1E" w:rsidRDefault="00453B1E" w:rsidP="00453B1E">
      <w:pPr>
        <w:tabs>
          <w:tab w:val="left" w:pos="2694"/>
        </w:tabs>
        <w:rPr>
          <w:rFonts w:ascii="Arial" w:hAnsi="Arial" w:cs="Arial"/>
          <w:b/>
          <w:sz w:val="10"/>
          <w:lang w:val="pt-BR"/>
        </w:rPr>
      </w:pPr>
    </w:p>
    <w:p w:rsidR="00453B1E" w:rsidRDefault="00453B1E" w:rsidP="00453B1E">
      <w:pPr>
        <w:tabs>
          <w:tab w:val="left" w:pos="2694"/>
        </w:tabs>
        <w:rPr>
          <w:rFonts w:ascii="Arial" w:hAnsi="Arial" w:cs="Arial"/>
          <w:b/>
          <w:sz w:val="10"/>
          <w:lang w:val="pt-BR"/>
        </w:rPr>
      </w:pPr>
    </w:p>
    <w:p w:rsidR="00453B1E" w:rsidRDefault="00453B1E" w:rsidP="00453B1E">
      <w:pPr>
        <w:tabs>
          <w:tab w:val="left" w:pos="2694"/>
        </w:tabs>
        <w:rPr>
          <w:rFonts w:ascii="Arial" w:hAnsi="Arial" w:cs="Arial"/>
          <w:b/>
          <w:sz w:val="10"/>
          <w:lang w:val="pt-BR"/>
        </w:rPr>
      </w:pPr>
    </w:p>
    <w:p w:rsidR="00453B1E" w:rsidRDefault="00453B1E" w:rsidP="00453B1E">
      <w:pPr>
        <w:tabs>
          <w:tab w:val="left" w:pos="2694"/>
        </w:tabs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Oferecemos</w:t>
      </w: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Oferecemos a você a possibilidade de trabalhar nos projetos de consultoria mais relevantes do setor, para as maiores companhias líderes nos seus respetivos mercados, junto do top management empresarial, diante dos seus desafios nacionais e internacionais. Oferecemos um plano de formação e de carreira continuado, junto a uma extraordinária equipe de profissionais, cujos valores e cultura corporativa são uma referência no setor.</w:t>
      </w: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b/>
          <w:lang w:val="pt-BR"/>
        </w:rPr>
      </w:pP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Como entrar em contato conosco</w:t>
      </w:r>
    </w:p>
    <w:p w:rsidR="00453B1E" w:rsidRDefault="00453B1E" w:rsidP="00453B1E">
      <w:pPr>
        <w:tabs>
          <w:tab w:val="left" w:pos="2694"/>
        </w:tabs>
        <w:jc w:val="both"/>
        <w:rPr>
          <w:rFonts w:ascii="Arial" w:hAnsi="Arial" w:cs="Arial"/>
          <w:b/>
          <w:lang w:val="pt-BR"/>
        </w:rPr>
      </w:pPr>
    </w:p>
    <w:p w:rsidR="00453B1E" w:rsidRPr="00453B1E" w:rsidRDefault="00453B1E" w:rsidP="00453B1E">
      <w:pPr>
        <w:rPr>
          <w:rFonts w:ascii="Arial" w:hAnsi="Arial" w:cs="Arial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Para se inscrever em nossas vagas, acesse a nossa página de ofertas de trabalho e envio de CV no nosso site (</w:t>
      </w:r>
      <w:hyperlink r:id="rId13" w:history="1">
        <w:r>
          <w:rPr>
            <w:rStyle w:val="Hyperlink"/>
            <w:rFonts w:asciiTheme="minorHAnsi" w:hAnsiTheme="minorHAnsi"/>
            <w:sz w:val="22"/>
            <w:szCs w:val="22"/>
            <w:lang w:val="pt-BR"/>
          </w:rPr>
          <w:t>www.managementsolutions.com</w:t>
        </w:r>
      </w:hyperlink>
      <w:r>
        <w:rPr>
          <w:rFonts w:asciiTheme="minorHAnsi" w:hAnsiTheme="minorHAnsi"/>
          <w:sz w:val="22"/>
          <w:szCs w:val="22"/>
          <w:lang w:val="pt-BR"/>
        </w:rPr>
        <w:t>) e registre-se.</w:t>
      </w:r>
    </w:p>
    <w:sectPr w:rsidR="00453B1E" w:rsidRPr="00453B1E" w:rsidSect="005C4387">
      <w:headerReference w:type="default" r:id="rId14"/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8B" w:rsidRDefault="0086108B" w:rsidP="00DF611C">
      <w:r>
        <w:separator/>
      </w:r>
    </w:p>
  </w:endnote>
  <w:endnote w:type="continuationSeparator" w:id="0">
    <w:p w:rsidR="0086108B" w:rsidRDefault="0086108B" w:rsidP="00DF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8B" w:rsidRDefault="0086108B" w:rsidP="00DF611C">
      <w:r>
        <w:separator/>
      </w:r>
    </w:p>
  </w:footnote>
  <w:footnote w:type="continuationSeparator" w:id="0">
    <w:p w:rsidR="0086108B" w:rsidRDefault="0086108B" w:rsidP="00DF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1E" w:rsidRDefault="00453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944"/>
    <w:multiLevelType w:val="multilevel"/>
    <w:tmpl w:val="72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A17F1"/>
    <w:multiLevelType w:val="hybridMultilevel"/>
    <w:tmpl w:val="543875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0DC2"/>
    <w:multiLevelType w:val="hybridMultilevel"/>
    <w:tmpl w:val="046CE6A2"/>
    <w:lvl w:ilvl="0" w:tplc="63182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2F6"/>
    <w:multiLevelType w:val="multilevel"/>
    <w:tmpl w:val="8020AD1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64686"/>
    <w:multiLevelType w:val="hybridMultilevel"/>
    <w:tmpl w:val="99CC9D32"/>
    <w:lvl w:ilvl="0" w:tplc="63182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6E0A"/>
    <w:multiLevelType w:val="hybridMultilevel"/>
    <w:tmpl w:val="30580992"/>
    <w:lvl w:ilvl="0" w:tplc="63182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B5417"/>
    <w:multiLevelType w:val="hybridMultilevel"/>
    <w:tmpl w:val="723E2E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12FFF"/>
    <w:multiLevelType w:val="hybridMultilevel"/>
    <w:tmpl w:val="E95C27EA"/>
    <w:lvl w:ilvl="0" w:tplc="43EC3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1F497D" w:themeColor="text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3DC4"/>
    <w:multiLevelType w:val="hybridMultilevel"/>
    <w:tmpl w:val="8020AD18"/>
    <w:lvl w:ilvl="0" w:tplc="92368CA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547D1"/>
    <w:multiLevelType w:val="hybridMultilevel"/>
    <w:tmpl w:val="CB703344"/>
    <w:lvl w:ilvl="0" w:tplc="63182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D3518"/>
    <w:multiLevelType w:val="hybridMultilevel"/>
    <w:tmpl w:val="21D2E4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66779"/>
    <w:multiLevelType w:val="hybridMultilevel"/>
    <w:tmpl w:val="ADC035A6"/>
    <w:lvl w:ilvl="0" w:tplc="63182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F5C2A"/>
    <w:multiLevelType w:val="hybridMultilevel"/>
    <w:tmpl w:val="325AF76E"/>
    <w:lvl w:ilvl="0" w:tplc="63182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D517F"/>
    <w:multiLevelType w:val="hybridMultilevel"/>
    <w:tmpl w:val="8ACE8496"/>
    <w:lvl w:ilvl="0" w:tplc="63182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F1BA1"/>
    <w:multiLevelType w:val="hybridMultilevel"/>
    <w:tmpl w:val="5178D250"/>
    <w:lvl w:ilvl="0" w:tplc="63182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4220D"/>
    <w:multiLevelType w:val="hybridMultilevel"/>
    <w:tmpl w:val="2B663A5E"/>
    <w:lvl w:ilvl="0" w:tplc="63182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B0860"/>
    <w:multiLevelType w:val="hybridMultilevel"/>
    <w:tmpl w:val="179285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48"/>
    <w:rsid w:val="0001639F"/>
    <w:rsid w:val="000169D2"/>
    <w:rsid w:val="00043A33"/>
    <w:rsid w:val="0006018C"/>
    <w:rsid w:val="00073421"/>
    <w:rsid w:val="000736AA"/>
    <w:rsid w:val="000C3090"/>
    <w:rsid w:val="000D29EA"/>
    <w:rsid w:val="000E7CA2"/>
    <w:rsid w:val="00160348"/>
    <w:rsid w:val="00217D1A"/>
    <w:rsid w:val="00250C02"/>
    <w:rsid w:val="00251C49"/>
    <w:rsid w:val="00275834"/>
    <w:rsid w:val="00290402"/>
    <w:rsid w:val="0029532C"/>
    <w:rsid w:val="002B7233"/>
    <w:rsid w:val="002D6058"/>
    <w:rsid w:val="00311CF5"/>
    <w:rsid w:val="00333148"/>
    <w:rsid w:val="00337148"/>
    <w:rsid w:val="00337EE1"/>
    <w:rsid w:val="00370351"/>
    <w:rsid w:val="00385169"/>
    <w:rsid w:val="003A6E70"/>
    <w:rsid w:val="00402D8E"/>
    <w:rsid w:val="004248F5"/>
    <w:rsid w:val="00447FB5"/>
    <w:rsid w:val="00453B1E"/>
    <w:rsid w:val="00464418"/>
    <w:rsid w:val="004C3C2E"/>
    <w:rsid w:val="004D1547"/>
    <w:rsid w:val="004F1327"/>
    <w:rsid w:val="004F250C"/>
    <w:rsid w:val="00522927"/>
    <w:rsid w:val="00544E74"/>
    <w:rsid w:val="00545D03"/>
    <w:rsid w:val="005C4387"/>
    <w:rsid w:val="006176FD"/>
    <w:rsid w:val="00680D75"/>
    <w:rsid w:val="006E53DB"/>
    <w:rsid w:val="006F3F47"/>
    <w:rsid w:val="006F48C7"/>
    <w:rsid w:val="00715C79"/>
    <w:rsid w:val="0072347E"/>
    <w:rsid w:val="00734659"/>
    <w:rsid w:val="0073657C"/>
    <w:rsid w:val="00750B3B"/>
    <w:rsid w:val="00782BBE"/>
    <w:rsid w:val="007B5C82"/>
    <w:rsid w:val="007E231A"/>
    <w:rsid w:val="0086108B"/>
    <w:rsid w:val="00874383"/>
    <w:rsid w:val="008C0A1A"/>
    <w:rsid w:val="008D3397"/>
    <w:rsid w:val="00910828"/>
    <w:rsid w:val="00951847"/>
    <w:rsid w:val="00961FDC"/>
    <w:rsid w:val="00965D4D"/>
    <w:rsid w:val="00997774"/>
    <w:rsid w:val="009D6B97"/>
    <w:rsid w:val="00A133D7"/>
    <w:rsid w:val="00A16595"/>
    <w:rsid w:val="00AD076B"/>
    <w:rsid w:val="00AD2635"/>
    <w:rsid w:val="00AE2C5C"/>
    <w:rsid w:val="00B15EC5"/>
    <w:rsid w:val="00B21708"/>
    <w:rsid w:val="00B41008"/>
    <w:rsid w:val="00B7643E"/>
    <w:rsid w:val="00BA3E05"/>
    <w:rsid w:val="00BA7D28"/>
    <w:rsid w:val="00BB3320"/>
    <w:rsid w:val="00BC62F0"/>
    <w:rsid w:val="00BD2A1A"/>
    <w:rsid w:val="00BF451F"/>
    <w:rsid w:val="00C0407B"/>
    <w:rsid w:val="00C23573"/>
    <w:rsid w:val="00C50FDE"/>
    <w:rsid w:val="00CD33A3"/>
    <w:rsid w:val="00CE2595"/>
    <w:rsid w:val="00CF098E"/>
    <w:rsid w:val="00CF7375"/>
    <w:rsid w:val="00D32A10"/>
    <w:rsid w:val="00D354EF"/>
    <w:rsid w:val="00DD6348"/>
    <w:rsid w:val="00DE6D42"/>
    <w:rsid w:val="00DF611C"/>
    <w:rsid w:val="00E05775"/>
    <w:rsid w:val="00E714FD"/>
    <w:rsid w:val="00E81289"/>
    <w:rsid w:val="00E8502F"/>
    <w:rsid w:val="00E93A62"/>
    <w:rsid w:val="00EB447E"/>
    <w:rsid w:val="00EF0A24"/>
    <w:rsid w:val="00EF7078"/>
    <w:rsid w:val="00F061DB"/>
    <w:rsid w:val="00F27092"/>
    <w:rsid w:val="00F36827"/>
    <w:rsid w:val="00FC3BBC"/>
    <w:rsid w:val="00FC5239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6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B332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B3320"/>
    <w:pPr>
      <w:jc w:val="center"/>
    </w:pPr>
    <w:rPr>
      <w:b/>
      <w:bCs/>
      <w:sz w:val="22"/>
      <w:lang w:val="en-US" w:eastAsia="en-US"/>
    </w:rPr>
  </w:style>
  <w:style w:type="character" w:styleId="Forte">
    <w:name w:val="Strong"/>
    <w:qFormat/>
    <w:rsid w:val="00BB3320"/>
    <w:rPr>
      <w:b/>
      <w:bCs/>
    </w:rPr>
  </w:style>
  <w:style w:type="character" w:styleId="HiperlinkVisitado">
    <w:name w:val="FollowedHyperlink"/>
    <w:rsid w:val="00333148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1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32A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2A10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EF0A24"/>
    <w:rPr>
      <w:b/>
      <w:bCs/>
      <w:sz w:val="22"/>
      <w:szCs w:val="24"/>
      <w:lang w:val="en-US" w:eastAsia="en-US"/>
    </w:rPr>
  </w:style>
  <w:style w:type="paragraph" w:styleId="Cabealho">
    <w:name w:val="header"/>
    <w:basedOn w:val="Normal"/>
    <w:link w:val="CabealhoChar"/>
    <w:rsid w:val="00DF611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rsid w:val="00DF611C"/>
    <w:rPr>
      <w:sz w:val="24"/>
      <w:szCs w:val="24"/>
    </w:rPr>
  </w:style>
  <w:style w:type="paragraph" w:styleId="Rodap">
    <w:name w:val="footer"/>
    <w:basedOn w:val="Normal"/>
    <w:link w:val="RodapChar"/>
    <w:rsid w:val="00DF611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DF61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6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B332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B3320"/>
    <w:pPr>
      <w:jc w:val="center"/>
    </w:pPr>
    <w:rPr>
      <w:b/>
      <w:bCs/>
      <w:sz w:val="22"/>
      <w:lang w:val="en-US" w:eastAsia="en-US"/>
    </w:rPr>
  </w:style>
  <w:style w:type="character" w:styleId="Forte">
    <w:name w:val="Strong"/>
    <w:qFormat/>
    <w:rsid w:val="00BB3320"/>
    <w:rPr>
      <w:b/>
      <w:bCs/>
    </w:rPr>
  </w:style>
  <w:style w:type="character" w:styleId="HiperlinkVisitado">
    <w:name w:val="FollowedHyperlink"/>
    <w:rsid w:val="00333148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1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32A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2A10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EF0A24"/>
    <w:rPr>
      <w:b/>
      <w:bCs/>
      <w:sz w:val="22"/>
      <w:szCs w:val="24"/>
      <w:lang w:val="en-US" w:eastAsia="en-US"/>
    </w:rPr>
  </w:style>
  <w:style w:type="paragraph" w:styleId="Cabealho">
    <w:name w:val="header"/>
    <w:basedOn w:val="Normal"/>
    <w:link w:val="CabealhoChar"/>
    <w:rsid w:val="00DF611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rsid w:val="00DF611C"/>
    <w:rPr>
      <w:sz w:val="24"/>
      <w:szCs w:val="24"/>
    </w:rPr>
  </w:style>
  <w:style w:type="paragraph" w:styleId="Rodap">
    <w:name w:val="footer"/>
    <w:basedOn w:val="Normal"/>
    <w:link w:val="RodapChar"/>
    <w:rsid w:val="00DF611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DF6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nagementsolu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nagementsolution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nagementsolution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nagement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agementsolution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Management Solutions</Company>
  <LinksUpToDate>false</LinksUpToDate>
  <CharactersWithSpaces>7661</CharactersWithSpaces>
  <SharedDoc>false</SharedDoc>
  <HLinks>
    <vt:vector size="18" baseType="variant">
      <vt:variant>
        <vt:i4>6422532</vt:i4>
      </vt:variant>
      <vt:variant>
        <vt:i4>6</vt:i4>
      </vt:variant>
      <vt:variant>
        <vt:i4>0</vt:i4>
      </vt:variant>
      <vt:variant>
        <vt:i4>5</vt:i4>
      </vt:variant>
      <vt:variant>
        <vt:lpwstr>mailto:recursos.humanos@msbrazil.com</vt:lpwstr>
      </vt:variant>
      <vt:variant>
        <vt:lpwstr/>
      </vt:variant>
      <vt:variant>
        <vt:i4>3473528</vt:i4>
      </vt:variant>
      <vt:variant>
        <vt:i4>3</vt:i4>
      </vt:variant>
      <vt:variant>
        <vt:i4>0</vt:i4>
      </vt:variant>
      <vt:variant>
        <vt:i4>5</vt:i4>
      </vt:variant>
      <vt:variant>
        <vt:lpwstr>http://www.managementsolutions.com/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suportepucsp</cp:lastModifiedBy>
  <cp:revision>2</cp:revision>
  <cp:lastPrinted>2015-06-16T09:49:00Z</cp:lastPrinted>
  <dcterms:created xsi:type="dcterms:W3CDTF">2017-10-31T17:54:00Z</dcterms:created>
  <dcterms:modified xsi:type="dcterms:W3CDTF">2017-10-31T17:54:00Z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ón">
    <vt:lpwstr>Mail oferta Metodólogos México FY13</vt:lpwstr>
  </property>
  <property fmtid="{D5CDD505-2E9C-101B-9397-08002B2CF9AE}" pid="3" name="País">
    <vt:lpwstr>México</vt:lpwstr>
  </property>
  <property fmtid="{D5CDD505-2E9C-101B-9397-08002B2CF9AE}" pid="4" name="Idioma">
    <vt:lpwstr>Castellano</vt:lpwstr>
  </property>
  <property fmtid="{D5CDD505-2E9C-101B-9397-08002B2CF9AE}" pid="5" name="Fecha actualización">
    <vt:lpwstr>2012-10-10T00:00:00Z</vt:lpwstr>
  </property>
</Properties>
</file>